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10" w:rsidRDefault="00114910" w:rsidP="00114910">
      <w:pPr>
        <w:widowControl w:val="0"/>
        <w:jc w:val="center"/>
        <w:rPr>
          <w:b/>
          <w:sz w:val="28"/>
          <w:szCs w:val="28"/>
          <w14:ligatures w14:val="none"/>
        </w:rPr>
      </w:pPr>
      <w:r>
        <w:rPr>
          <w:b/>
          <w:sz w:val="28"/>
          <w:szCs w:val="28"/>
          <w14:ligatures w14:val="none"/>
        </w:rPr>
        <w:t>CAMDEN COUNTY</w:t>
      </w:r>
      <w:bookmarkStart w:id="0" w:name="_GoBack"/>
      <w:bookmarkEnd w:id="0"/>
      <w:r>
        <w:rPr>
          <w:b/>
          <w:sz w:val="28"/>
          <w:szCs w:val="28"/>
          <w14:ligatures w14:val="none"/>
        </w:rPr>
        <w:t xml:space="preserve"> BOARD OF TAXATION</w:t>
      </w:r>
    </w:p>
    <w:p w:rsidR="00114910" w:rsidRPr="00213A3F" w:rsidRDefault="00114910" w:rsidP="00114910">
      <w:pPr>
        <w:widowControl w:val="0"/>
        <w:jc w:val="center"/>
        <w:rPr>
          <w:b/>
          <w:sz w:val="22"/>
          <w:szCs w:val="28"/>
          <w14:ligatures w14:val="none"/>
        </w:rPr>
      </w:pPr>
      <w:r w:rsidRPr="00213A3F">
        <w:rPr>
          <w:b/>
          <w:sz w:val="22"/>
          <w:szCs w:val="28"/>
          <w14:ligatures w14:val="none"/>
        </w:rPr>
        <w:t>City Hall, 7</w:t>
      </w:r>
      <w:r w:rsidRPr="00213A3F">
        <w:rPr>
          <w:b/>
          <w:sz w:val="22"/>
          <w:szCs w:val="28"/>
          <w:vertAlign w:val="superscript"/>
          <w14:ligatures w14:val="none"/>
        </w:rPr>
        <w:t>th</w:t>
      </w:r>
      <w:r w:rsidRPr="00213A3F">
        <w:rPr>
          <w:b/>
          <w:sz w:val="22"/>
          <w:szCs w:val="28"/>
          <w14:ligatures w14:val="none"/>
        </w:rPr>
        <w:t xml:space="preserve"> Floor, Camden, New Jersey, 08102</w:t>
      </w:r>
    </w:p>
    <w:p w:rsidR="00114910" w:rsidRPr="00213A3F" w:rsidRDefault="00114910" w:rsidP="00114910">
      <w:pPr>
        <w:widowControl w:val="0"/>
        <w:jc w:val="center"/>
        <w:rPr>
          <w:b/>
          <w:sz w:val="22"/>
          <w:szCs w:val="28"/>
          <w14:ligatures w14:val="none"/>
        </w:rPr>
      </w:pPr>
      <w:r w:rsidRPr="00213A3F">
        <w:rPr>
          <w:b/>
          <w:sz w:val="22"/>
          <w:szCs w:val="28"/>
          <w14:ligatures w14:val="none"/>
        </w:rPr>
        <w:t xml:space="preserve">Telephone:  856-225-5236        Fax:  856-225-5242         </w:t>
      </w:r>
    </w:p>
    <w:p w:rsidR="00114910" w:rsidRPr="00213A3F" w:rsidRDefault="00114910" w:rsidP="00114910">
      <w:pPr>
        <w:widowControl w:val="0"/>
        <w:jc w:val="center"/>
        <w:rPr>
          <w:b/>
          <w:sz w:val="22"/>
          <w:szCs w:val="28"/>
          <w14:ligatures w14:val="none"/>
        </w:rPr>
      </w:pPr>
      <w:r w:rsidRPr="00213A3F">
        <w:rPr>
          <w:b/>
          <w:sz w:val="22"/>
          <w:szCs w:val="28"/>
          <w14:ligatures w14:val="none"/>
        </w:rPr>
        <w:t xml:space="preserve">email:  </w:t>
      </w:r>
      <w:hyperlink r:id="rId5" w:history="1">
        <w:r w:rsidRPr="00213A3F">
          <w:rPr>
            <w:rStyle w:val="Hyperlink"/>
            <w:sz w:val="22"/>
            <w:szCs w:val="28"/>
            <w14:ligatures w14:val="none"/>
          </w:rPr>
          <w:t>ccboardoftaxationinfo@camdencounty.com</w:t>
        </w:r>
      </w:hyperlink>
      <w:r w:rsidRPr="00213A3F">
        <w:rPr>
          <w:b/>
          <w:sz w:val="22"/>
          <w:szCs w:val="28"/>
          <w14:ligatures w14:val="none"/>
        </w:rPr>
        <w:t xml:space="preserve"> </w:t>
      </w:r>
    </w:p>
    <w:p w:rsidR="00114910" w:rsidRDefault="00114910" w:rsidP="00114910">
      <w:pPr>
        <w:widowControl w:val="0"/>
        <w:jc w:val="center"/>
        <w:rPr>
          <w:b/>
          <w:sz w:val="28"/>
          <w:szCs w:val="28"/>
          <w14:ligatures w14:val="none"/>
        </w:rPr>
      </w:pPr>
    </w:p>
    <w:p w:rsidR="00114910" w:rsidRPr="00EF7FA6" w:rsidRDefault="00114910" w:rsidP="00114910">
      <w:pPr>
        <w:widowControl w:val="0"/>
        <w:jc w:val="center"/>
        <w:rPr>
          <w:b/>
          <w:sz w:val="28"/>
          <w:szCs w:val="28"/>
          <w14:ligatures w14:val="none"/>
        </w:rPr>
      </w:pPr>
      <w:r w:rsidRPr="00EF7FA6">
        <w:rPr>
          <w:b/>
          <w:sz w:val="28"/>
          <w:szCs w:val="28"/>
          <w14:ligatures w14:val="none"/>
        </w:rPr>
        <w:t>INSTRUCTIONS FOR FILING PETITION OF APPEAL</w:t>
      </w:r>
    </w:p>
    <w:p w:rsidR="00114910" w:rsidRDefault="00114910" w:rsidP="00114910">
      <w:pPr>
        <w:widowControl w:val="0"/>
        <w:rPr>
          <w:b/>
          <w:bCs/>
          <w:sz w:val="24"/>
          <w:szCs w:val="24"/>
          <w14:ligatures w14:val="none"/>
        </w:rPr>
      </w:pPr>
      <w:r>
        <w:rPr>
          <w:b/>
          <w:bCs/>
          <w:sz w:val="24"/>
          <w:szCs w:val="24"/>
          <w14:ligatures w14:val="none"/>
        </w:rPr>
        <w:t> </w:t>
      </w:r>
    </w:p>
    <w:p w:rsidR="00114910" w:rsidRPr="0050334E" w:rsidRDefault="00114910" w:rsidP="00114910">
      <w:pPr>
        <w:widowControl w:val="0"/>
        <w:ind w:left="360" w:hanging="360"/>
        <w:rPr>
          <w:b/>
          <w:bCs/>
          <w:sz w:val="24"/>
          <w:szCs w:val="24"/>
          <w14:ligatures w14:val="none"/>
        </w:rPr>
      </w:pPr>
      <w:r>
        <w:rPr>
          <w:sz w:val="24"/>
          <w:szCs w:val="24"/>
        </w:rPr>
        <w:t>1.</w:t>
      </w:r>
      <w:r>
        <w:t> </w:t>
      </w:r>
      <w:r w:rsidRPr="0050334E">
        <w:rPr>
          <w:b/>
          <w:bCs/>
          <w:sz w:val="24"/>
          <w:szCs w:val="24"/>
          <w14:ligatures w14:val="none"/>
        </w:rPr>
        <w:t>FILING DATE</w:t>
      </w:r>
    </w:p>
    <w:p w:rsidR="00114910" w:rsidRPr="0050334E" w:rsidRDefault="00114910" w:rsidP="00114910">
      <w:pPr>
        <w:widowControl w:val="0"/>
        <w:ind w:left="360" w:hanging="360"/>
        <w:rPr>
          <w:sz w:val="24"/>
          <w:szCs w:val="24"/>
          <w14:ligatures w14:val="none"/>
        </w:rPr>
      </w:pPr>
      <w:r w:rsidRPr="0050334E">
        <w:rPr>
          <w:sz w:val="24"/>
          <w:szCs w:val="24"/>
        </w:rPr>
        <w:t>(a) </w:t>
      </w:r>
      <w:r w:rsidRPr="0050334E">
        <w:rPr>
          <w:b/>
          <w:bCs/>
          <w:sz w:val="24"/>
          <w:szCs w:val="24"/>
          <w14:ligatures w14:val="none"/>
        </w:rPr>
        <w:tab/>
      </w:r>
      <w:r w:rsidRPr="0050334E">
        <w:rPr>
          <w:sz w:val="24"/>
          <w:szCs w:val="24"/>
          <w14:ligatures w14:val="none"/>
        </w:rPr>
        <w:t>Your appeal must be received (not merely postmarked) by the County Tax Board on or before April 1</w:t>
      </w:r>
      <w:r w:rsidRPr="0050334E">
        <w:rPr>
          <w:sz w:val="24"/>
          <w:szCs w:val="24"/>
          <w:vertAlign w:val="superscript"/>
          <w14:ligatures w14:val="none"/>
        </w:rPr>
        <w:t>st</w:t>
      </w:r>
      <w:r w:rsidRPr="0050334E">
        <w:rPr>
          <w:sz w:val="24"/>
          <w:szCs w:val="24"/>
          <w14:ligatures w14:val="none"/>
        </w:rPr>
        <w:t xml:space="preserve"> of the tax year.  In a taxing district where a municipal-wide revaluation or municipal-wide reassessment has been implemented the appeal filing deadline is extended to May 1.  An appeal received after the close of business hours on the applicable filing deadline date is untimely filed and will result in dismissal of the appeal.  If the last day for filing an appeal falls on a Saturday, Sunday or legal holiday, the last day shall be extended to the first succeeding business day.</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sz w:val="24"/>
          <w:szCs w:val="24"/>
          <w14:ligatures w14:val="none"/>
        </w:rPr>
      </w:pPr>
      <w:r w:rsidRPr="0050334E">
        <w:rPr>
          <w:sz w:val="24"/>
          <w:szCs w:val="24"/>
        </w:rPr>
        <w:t>(b) </w:t>
      </w:r>
      <w:r w:rsidRPr="0050334E">
        <w:rPr>
          <w:b/>
          <w:bCs/>
          <w:sz w:val="24"/>
          <w:szCs w:val="24"/>
          <w14:ligatures w14:val="none"/>
        </w:rPr>
        <w:tab/>
      </w:r>
      <w:r w:rsidRPr="0050334E">
        <w:rPr>
          <w:sz w:val="24"/>
          <w:szCs w:val="24"/>
          <w14:ligatures w14:val="none"/>
        </w:rPr>
        <w:t>A taxpayer shall have 45 days to file an appeal upon issuance of a “Notification of Change of</w:t>
      </w:r>
      <w:r>
        <w:rPr>
          <w:sz w:val="24"/>
          <w:szCs w:val="24"/>
          <w14:ligatures w14:val="none"/>
        </w:rPr>
        <w:t xml:space="preserve"> </w:t>
      </w:r>
      <w:r w:rsidRPr="0050334E">
        <w:rPr>
          <w:sz w:val="24"/>
          <w:szCs w:val="24"/>
          <w14:ligatures w14:val="none"/>
        </w:rPr>
        <w:t>Assessment”.</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(c) </w:t>
      </w:r>
      <w:r w:rsidRPr="0050334E">
        <w:rPr>
          <w:b/>
          <w:bCs/>
          <w:sz w:val="24"/>
          <w:szCs w:val="24"/>
          <w14:ligatures w14:val="none"/>
        </w:rPr>
        <w:tab/>
      </w:r>
      <w:r w:rsidRPr="0050334E">
        <w:rPr>
          <w:sz w:val="24"/>
          <w:szCs w:val="24"/>
          <w14:ligatures w14:val="none"/>
        </w:rPr>
        <w:t>In the case where the assessor fails for any reason to mail or deliver a notification of assessment or a change in assessment, the County Tax Board may, upon the written application of the taxpayer and with the approval of the Director of the Division of Taxation, grant a reasonable extension of time to file an appeal.</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rPr>
          <w:sz w:val="24"/>
          <w:szCs w:val="24"/>
          <w14:ligatures w14:val="none"/>
        </w:rPr>
      </w:pPr>
      <w:r w:rsidRPr="0050334E">
        <w:rPr>
          <w:b/>
          <w:bCs/>
          <w:sz w:val="24"/>
          <w:szCs w:val="24"/>
          <w14:ligatures w14:val="none"/>
        </w:rPr>
        <w:t xml:space="preserve">NOTE:  </w:t>
      </w:r>
      <w:r w:rsidRPr="0050334E">
        <w:rPr>
          <w:sz w:val="24"/>
          <w:szCs w:val="24"/>
          <w14:ligatures w14:val="none"/>
        </w:rPr>
        <w:t>Challenges to an Assessor’s Appeal must be recorded by means of a cross-appeal filed by the taxpayer.</w:t>
      </w:r>
      <w:r>
        <w:rPr>
          <w:sz w:val="24"/>
          <w:szCs w:val="24"/>
          <w14:ligatures w14:val="none"/>
        </w:rPr>
        <w:t xml:space="preserve"> </w:t>
      </w:r>
      <w:r w:rsidRPr="0050334E">
        <w:rPr>
          <w:sz w:val="24"/>
          <w:szCs w:val="24"/>
          <w14:ligatures w14:val="none"/>
        </w:rPr>
        <w:t>Otherwise the taxpayer may not be heard or lose standing to appeal further.  Consult L. 1987, c. 185 which</w:t>
      </w:r>
      <w:r>
        <w:rPr>
          <w:sz w:val="24"/>
          <w:szCs w:val="24"/>
          <w14:ligatures w14:val="none"/>
        </w:rPr>
        <w:t xml:space="preserve"> </w:t>
      </w:r>
      <w:r w:rsidRPr="0050334E">
        <w:rPr>
          <w:sz w:val="24"/>
          <w:szCs w:val="24"/>
          <w14:ligatures w14:val="none"/>
        </w:rPr>
        <w:t xml:space="preserve">amended </w:t>
      </w:r>
      <w:r w:rsidRPr="0050334E">
        <w:rPr>
          <w:sz w:val="24"/>
          <w:szCs w:val="24"/>
          <w:u w:val="single"/>
          <w14:ligatures w14:val="none"/>
        </w:rPr>
        <w:t xml:space="preserve">N.J.S.A. </w:t>
      </w:r>
      <w:r w:rsidRPr="0050334E">
        <w:rPr>
          <w:sz w:val="24"/>
          <w:szCs w:val="24"/>
          <w14:ligatures w14:val="none"/>
        </w:rPr>
        <w:t>54:3-21 and allows for a cross appeal by a respondent 20 days from date of service of the</w:t>
      </w:r>
      <w:r>
        <w:rPr>
          <w:sz w:val="24"/>
          <w:szCs w:val="24"/>
          <w14:ligatures w14:val="none"/>
        </w:rPr>
        <w:t xml:space="preserve"> </w:t>
      </w:r>
      <w:r w:rsidRPr="0050334E">
        <w:rPr>
          <w:sz w:val="24"/>
          <w:szCs w:val="24"/>
          <w14:ligatures w14:val="none"/>
        </w:rPr>
        <w:t>Petition.  This would allow a petitioner to go beyond the filing deadline in filing a cross appeal.  If the taxpayer</w:t>
      </w:r>
      <w:r>
        <w:rPr>
          <w:sz w:val="24"/>
          <w:szCs w:val="24"/>
          <w14:ligatures w14:val="none"/>
        </w:rPr>
        <w:t xml:space="preserve"> </w:t>
      </w:r>
      <w:r w:rsidRPr="0050334E">
        <w:rPr>
          <w:sz w:val="24"/>
          <w:szCs w:val="24"/>
          <w14:ligatures w14:val="none"/>
        </w:rPr>
        <w:t>does not object to the contents of an Assessor’s appeal, he, she or it need not appear at the hearing.</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2. </w:t>
      </w:r>
      <w:r w:rsidRPr="0050334E">
        <w:rPr>
          <w:b/>
          <w:bCs/>
          <w:sz w:val="24"/>
          <w:szCs w:val="24"/>
          <w14:ligatures w14:val="none"/>
        </w:rPr>
        <w:t>SEPARATE APPEALS</w:t>
      </w:r>
    </w:p>
    <w:p w:rsidR="00114910" w:rsidRPr="0050334E" w:rsidRDefault="00114910" w:rsidP="00114910">
      <w:pPr>
        <w:widowControl w:val="0"/>
        <w:rPr>
          <w:sz w:val="24"/>
          <w:szCs w:val="24"/>
          <w14:ligatures w14:val="none"/>
        </w:rPr>
      </w:pPr>
      <w:r w:rsidRPr="0050334E">
        <w:rPr>
          <w:sz w:val="24"/>
          <w:szCs w:val="24"/>
          <w14:ligatures w14:val="none"/>
        </w:rPr>
        <w:t>Separate appeals must be filed for each taxed parcel unless the County Tax Administrator grants prior approval.</w:t>
      </w:r>
      <w:r>
        <w:rPr>
          <w:sz w:val="24"/>
          <w:szCs w:val="24"/>
          <w14:ligatures w14:val="none"/>
        </w:rPr>
        <w:t xml:space="preserve"> </w:t>
      </w:r>
      <w:r w:rsidRPr="0050334E">
        <w:rPr>
          <w:sz w:val="24"/>
          <w:szCs w:val="24"/>
          <w14:ligatures w14:val="none"/>
        </w:rPr>
        <w:t>Where blanket appeals are approved, separate filing fees still apply.</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3. </w:t>
      </w:r>
      <w:r w:rsidRPr="0050334E">
        <w:rPr>
          <w:b/>
          <w:bCs/>
          <w:sz w:val="24"/>
          <w:szCs w:val="24"/>
          <w14:ligatures w14:val="none"/>
        </w:rPr>
        <w:t>FILING OF PETITION</w:t>
      </w:r>
    </w:p>
    <w:p w:rsidR="00114910" w:rsidRPr="0050334E" w:rsidRDefault="00114910" w:rsidP="00114910">
      <w:pPr>
        <w:widowControl w:val="0"/>
        <w:ind w:left="360" w:hanging="360"/>
        <w:rPr>
          <w:sz w:val="24"/>
          <w:szCs w:val="24"/>
          <w14:ligatures w14:val="none"/>
        </w:rPr>
      </w:pPr>
      <w:r w:rsidRPr="0050334E">
        <w:rPr>
          <w:sz w:val="24"/>
          <w:szCs w:val="24"/>
        </w:rPr>
        <w:t>(a) </w:t>
      </w:r>
      <w:r w:rsidRPr="0050334E">
        <w:rPr>
          <w:b/>
          <w:bCs/>
          <w:sz w:val="24"/>
          <w:szCs w:val="24"/>
          <w14:ligatures w14:val="none"/>
        </w:rPr>
        <w:tab/>
      </w:r>
      <w:r w:rsidRPr="0050334E">
        <w:rPr>
          <w:sz w:val="24"/>
          <w:szCs w:val="24"/>
          <w14:ligatures w14:val="none"/>
        </w:rPr>
        <w:t>The original petition must be filed with the County Tax Board.</w:t>
      </w:r>
    </w:p>
    <w:p w:rsidR="00114910" w:rsidRPr="0050334E" w:rsidRDefault="00114910" w:rsidP="00114910">
      <w:pPr>
        <w:widowControl w:val="0"/>
        <w:ind w:left="360" w:hanging="360"/>
        <w:rPr>
          <w:sz w:val="24"/>
          <w:szCs w:val="24"/>
          <w14:ligatures w14:val="none"/>
        </w:rPr>
      </w:pPr>
    </w:p>
    <w:p w:rsidR="00114910" w:rsidRPr="0050334E" w:rsidRDefault="00114910" w:rsidP="00114910">
      <w:pPr>
        <w:widowControl w:val="0"/>
        <w:ind w:left="360" w:hanging="360"/>
        <w:rPr>
          <w:sz w:val="24"/>
          <w:szCs w:val="24"/>
          <w14:ligatures w14:val="none"/>
        </w:rPr>
      </w:pPr>
      <w:r w:rsidRPr="0050334E">
        <w:rPr>
          <w:sz w:val="24"/>
          <w:szCs w:val="24"/>
        </w:rPr>
        <w:t>(b) </w:t>
      </w:r>
      <w:r w:rsidRPr="0050334E">
        <w:rPr>
          <w:sz w:val="24"/>
          <w:szCs w:val="24"/>
          <w14:ligatures w14:val="none"/>
        </w:rPr>
        <w:tab/>
        <w:t>A copy must be served upon the Assessor of the municipality in which the property is located, or, in the event of a municipal appeal, served upon the taxpayer.</w:t>
      </w:r>
    </w:p>
    <w:p w:rsidR="00114910" w:rsidRPr="0050334E" w:rsidRDefault="00114910" w:rsidP="00114910">
      <w:pPr>
        <w:widowControl w:val="0"/>
        <w:ind w:left="360" w:hanging="360"/>
        <w:rPr>
          <w:sz w:val="24"/>
          <w:szCs w:val="24"/>
          <w14:ligatures w14:val="none"/>
        </w:rPr>
      </w:pPr>
    </w:p>
    <w:p w:rsidR="00114910" w:rsidRPr="0050334E" w:rsidRDefault="00114910" w:rsidP="00114910">
      <w:pPr>
        <w:widowControl w:val="0"/>
        <w:ind w:left="360" w:hanging="360"/>
        <w:rPr>
          <w:sz w:val="24"/>
          <w:szCs w:val="24"/>
          <w14:ligatures w14:val="none"/>
        </w:rPr>
      </w:pPr>
      <w:r w:rsidRPr="0050334E">
        <w:rPr>
          <w:sz w:val="24"/>
          <w:szCs w:val="24"/>
        </w:rPr>
        <w:t>(c) </w:t>
      </w:r>
      <w:r w:rsidRPr="0050334E">
        <w:rPr>
          <w:sz w:val="24"/>
          <w:szCs w:val="24"/>
          <w14:ligatures w14:val="none"/>
        </w:rPr>
        <w:tab/>
        <w:t>A copy must be served upon the Clerk of the municipality in which the property is located, or in the event of a municipal appeal, served upon the taxpayer.</w:t>
      </w:r>
    </w:p>
    <w:p w:rsidR="00114910" w:rsidRPr="0050334E" w:rsidRDefault="00114910" w:rsidP="00114910">
      <w:pPr>
        <w:widowControl w:val="0"/>
        <w:ind w:left="360" w:hanging="360"/>
        <w:rPr>
          <w:sz w:val="24"/>
          <w:szCs w:val="24"/>
          <w14:ligatures w14:val="none"/>
        </w:rPr>
      </w:pPr>
    </w:p>
    <w:p w:rsidR="00114910" w:rsidRPr="0050334E" w:rsidRDefault="00114910" w:rsidP="00114910">
      <w:pPr>
        <w:widowControl w:val="0"/>
        <w:ind w:left="360" w:hanging="360"/>
        <w:rPr>
          <w:sz w:val="24"/>
          <w:szCs w:val="24"/>
          <w14:ligatures w14:val="none"/>
        </w:rPr>
      </w:pPr>
      <w:r w:rsidRPr="0050334E">
        <w:rPr>
          <w:sz w:val="24"/>
          <w:szCs w:val="24"/>
        </w:rPr>
        <w:t>(d) </w:t>
      </w:r>
      <w:r w:rsidRPr="0050334E">
        <w:rPr>
          <w:sz w:val="24"/>
          <w:szCs w:val="24"/>
          <w14:ligatures w14:val="none"/>
        </w:rPr>
        <w:tab/>
        <w:t>A copy should be retained by the petitioner.</w:t>
      </w:r>
    </w:p>
    <w:p w:rsidR="00114910" w:rsidRPr="0050334E" w:rsidRDefault="00114910" w:rsidP="00114910">
      <w:pPr>
        <w:widowControl w:val="0"/>
        <w:ind w:left="360" w:hanging="360"/>
        <w:rPr>
          <w:sz w:val="24"/>
          <w:szCs w:val="24"/>
          <w14:ligatures w14:val="none"/>
        </w:rPr>
      </w:pPr>
    </w:p>
    <w:p w:rsidR="00114910" w:rsidRPr="0050334E" w:rsidRDefault="00114910" w:rsidP="00114910">
      <w:pPr>
        <w:widowControl w:val="0"/>
        <w:ind w:left="360" w:hanging="360"/>
        <w:rPr>
          <w:b/>
          <w:bCs/>
          <w:sz w:val="24"/>
          <w:szCs w:val="24"/>
          <w14:ligatures w14:val="none"/>
        </w:rPr>
      </w:pPr>
      <w:r w:rsidRPr="0050334E">
        <w:rPr>
          <w:sz w:val="24"/>
          <w:szCs w:val="24"/>
        </w:rPr>
        <w:lastRenderedPageBreak/>
        <w:t>(e) </w:t>
      </w:r>
      <w:r w:rsidRPr="0050334E">
        <w:rPr>
          <w:sz w:val="24"/>
          <w:szCs w:val="24"/>
          <w14:ligatures w14:val="none"/>
        </w:rPr>
        <w:tab/>
        <w:t>Any supporting documents attached to the original petition shall also be attached to the Assessor and Clerk copies.</w:t>
      </w:r>
    </w:p>
    <w:p w:rsidR="00114910"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rPr>
          <w:b/>
          <w:bCs/>
          <w:sz w:val="24"/>
          <w:szCs w:val="24"/>
          <w14:ligatures w14:val="none"/>
        </w:rPr>
      </w:pPr>
    </w:p>
    <w:p w:rsidR="00114910" w:rsidRDefault="00114910" w:rsidP="00114910">
      <w:pPr>
        <w:widowControl w:val="0"/>
        <w:rPr>
          <w:b/>
          <w:sz w:val="24"/>
          <w:szCs w:val="24"/>
          <w14:ligatures w14:val="none"/>
        </w:rPr>
      </w:pPr>
      <w:r w:rsidRPr="0050334E">
        <w:rPr>
          <w:b/>
          <w:bCs/>
          <w:sz w:val="24"/>
          <w:szCs w:val="24"/>
          <w14:ligatures w14:val="none"/>
        </w:rPr>
        <w:t xml:space="preserve">NOTE:  </w:t>
      </w:r>
      <w:r w:rsidRPr="0050334E">
        <w:rPr>
          <w:b/>
          <w:sz w:val="24"/>
          <w:szCs w:val="24"/>
          <w14:ligatures w14:val="none"/>
        </w:rPr>
        <w:t xml:space="preserve">The taxpayer should be </w:t>
      </w:r>
      <w:proofErr w:type="gramStart"/>
      <w:r w:rsidRPr="0050334E">
        <w:rPr>
          <w:b/>
          <w:sz w:val="24"/>
          <w:szCs w:val="24"/>
          <w14:ligatures w14:val="none"/>
        </w:rPr>
        <w:t>absolutely certain</w:t>
      </w:r>
      <w:proofErr w:type="gramEnd"/>
      <w:r w:rsidRPr="0050334E">
        <w:rPr>
          <w:b/>
          <w:sz w:val="24"/>
          <w:szCs w:val="24"/>
          <w14:ligatures w14:val="none"/>
        </w:rPr>
        <w:t xml:space="preserve"> to file a copy of the petition of appeal with both the municipality (the Clerk and the Assessor) and the County Board of Taxation.  Failure to properly serve the Petition of Appeal MAY RESULT IN DISMISSAL OF YOUR APPEAL.</w:t>
      </w: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4. </w:t>
      </w:r>
      <w:r w:rsidRPr="0050334E">
        <w:rPr>
          <w:b/>
          <w:bCs/>
          <w:sz w:val="24"/>
          <w:szCs w:val="24"/>
          <w14:ligatures w14:val="none"/>
        </w:rPr>
        <w:t>FILING FEES (Must accompany original petition of appeal)</w:t>
      </w:r>
    </w:p>
    <w:p w:rsidR="00114910" w:rsidRPr="0050334E" w:rsidRDefault="00114910" w:rsidP="00114910">
      <w:pPr>
        <w:widowControl w:val="0"/>
        <w:ind w:left="360" w:hanging="360"/>
        <w:rPr>
          <w:sz w:val="24"/>
          <w:szCs w:val="24"/>
          <w14:ligatures w14:val="none"/>
        </w:rPr>
      </w:pPr>
      <w:r w:rsidRPr="0050334E">
        <w:rPr>
          <w:sz w:val="24"/>
          <w:szCs w:val="24"/>
        </w:rPr>
        <w:t>(a) </w:t>
      </w:r>
      <w:r w:rsidRPr="0050334E">
        <w:rPr>
          <w:sz w:val="24"/>
          <w:szCs w:val="24"/>
          <w14:ligatures w14:val="none"/>
        </w:rPr>
        <w:tab/>
        <w:t xml:space="preserve">Assessed Valuation less than </w:t>
      </w:r>
      <w:proofErr w:type="gramStart"/>
      <w:r w:rsidRPr="0050334E">
        <w:rPr>
          <w:sz w:val="24"/>
          <w:szCs w:val="24"/>
          <w14:ligatures w14:val="none"/>
        </w:rPr>
        <w:t>$  150,000</w:t>
      </w:r>
      <w:proofErr w:type="gramEnd"/>
      <w:r w:rsidRPr="0050334E">
        <w:rPr>
          <w:sz w:val="24"/>
          <w:szCs w:val="24"/>
          <w14:ligatures w14:val="none"/>
        </w:rPr>
        <w:t xml:space="preserve"> ………..……………..</w:t>
      </w:r>
      <w:r>
        <w:rPr>
          <w:sz w:val="24"/>
          <w:szCs w:val="24"/>
          <w14:ligatures w14:val="none"/>
        </w:rPr>
        <w:tab/>
      </w:r>
      <w:r w:rsidRPr="0050334E">
        <w:rPr>
          <w:sz w:val="24"/>
          <w:szCs w:val="24"/>
          <w14:ligatures w14:val="none"/>
        </w:rPr>
        <w:t>$     5.00</w:t>
      </w:r>
    </w:p>
    <w:p w:rsidR="00114910" w:rsidRPr="0050334E" w:rsidRDefault="00114910" w:rsidP="00114910">
      <w:pPr>
        <w:widowControl w:val="0"/>
        <w:rPr>
          <w:sz w:val="24"/>
          <w:szCs w:val="24"/>
          <w14:ligatures w14:val="none"/>
        </w:rPr>
      </w:pPr>
      <w:r w:rsidRPr="0050334E">
        <w:rPr>
          <w:sz w:val="24"/>
          <w:szCs w:val="24"/>
          <w14:ligatures w14:val="none"/>
        </w:rPr>
        <w:tab/>
        <w:t xml:space="preserve">$   150,000 or more, but less than $   500,000 ……………. </w:t>
      </w:r>
      <w:r>
        <w:rPr>
          <w:sz w:val="24"/>
          <w:szCs w:val="24"/>
          <w14:ligatures w14:val="none"/>
        </w:rPr>
        <w:tab/>
      </w:r>
      <w:r w:rsidRPr="0050334E">
        <w:rPr>
          <w:sz w:val="24"/>
          <w:szCs w:val="24"/>
          <w14:ligatures w14:val="none"/>
        </w:rPr>
        <w:t>$   25.00</w:t>
      </w:r>
    </w:p>
    <w:p w:rsidR="00114910" w:rsidRPr="0050334E" w:rsidRDefault="00114910" w:rsidP="00114910">
      <w:pPr>
        <w:widowControl w:val="0"/>
        <w:rPr>
          <w:sz w:val="24"/>
          <w:szCs w:val="24"/>
          <w14:ligatures w14:val="none"/>
        </w:rPr>
      </w:pPr>
      <w:r w:rsidRPr="0050334E">
        <w:rPr>
          <w:sz w:val="24"/>
          <w:szCs w:val="24"/>
          <w14:ligatures w14:val="none"/>
        </w:rPr>
        <w:tab/>
        <w:t>$   500,000 or more, but less than $1,000.000 …………</w:t>
      </w:r>
      <w:proofErr w:type="gramStart"/>
      <w:r w:rsidRPr="0050334E">
        <w:rPr>
          <w:sz w:val="24"/>
          <w:szCs w:val="24"/>
          <w14:ligatures w14:val="none"/>
        </w:rPr>
        <w:t>…..</w:t>
      </w:r>
      <w:proofErr w:type="gramEnd"/>
      <w:r>
        <w:rPr>
          <w:sz w:val="24"/>
          <w:szCs w:val="24"/>
          <w14:ligatures w14:val="none"/>
        </w:rPr>
        <w:tab/>
      </w:r>
      <w:r w:rsidRPr="0050334E">
        <w:rPr>
          <w:sz w:val="24"/>
          <w:szCs w:val="24"/>
          <w14:ligatures w14:val="none"/>
        </w:rPr>
        <w:t>$ 100.00</w:t>
      </w:r>
    </w:p>
    <w:p w:rsidR="00114910" w:rsidRPr="0050334E" w:rsidRDefault="00114910" w:rsidP="00114910">
      <w:pPr>
        <w:widowControl w:val="0"/>
        <w:rPr>
          <w:sz w:val="24"/>
          <w:szCs w:val="24"/>
          <w14:ligatures w14:val="none"/>
        </w:rPr>
      </w:pPr>
      <w:r w:rsidRPr="0050334E">
        <w:rPr>
          <w:sz w:val="24"/>
          <w:szCs w:val="24"/>
          <w14:ligatures w14:val="none"/>
        </w:rPr>
        <w:tab/>
        <w:t>$1,000,000 or more …………………………………</w:t>
      </w:r>
      <w:proofErr w:type="gramStart"/>
      <w:r w:rsidRPr="0050334E">
        <w:rPr>
          <w:sz w:val="24"/>
          <w:szCs w:val="24"/>
          <w14:ligatures w14:val="none"/>
        </w:rPr>
        <w:t>…</w:t>
      </w:r>
      <w:r>
        <w:rPr>
          <w:sz w:val="24"/>
          <w:szCs w:val="24"/>
          <w14:ligatures w14:val="none"/>
        </w:rPr>
        <w:t>..</w:t>
      </w:r>
      <w:proofErr w:type="gramEnd"/>
      <w:r w:rsidRPr="0050334E">
        <w:rPr>
          <w:sz w:val="24"/>
          <w:szCs w:val="24"/>
          <w14:ligatures w14:val="none"/>
        </w:rPr>
        <w:t>….</w:t>
      </w:r>
      <w:r>
        <w:rPr>
          <w:sz w:val="24"/>
          <w:szCs w:val="24"/>
          <w14:ligatures w14:val="none"/>
        </w:rPr>
        <w:tab/>
      </w:r>
      <w:r w:rsidRPr="0050334E">
        <w:rPr>
          <w:sz w:val="24"/>
          <w:szCs w:val="24"/>
          <w14:ligatures w14:val="none"/>
        </w:rPr>
        <w:t>$ 150.00</w:t>
      </w:r>
    </w:p>
    <w:p w:rsidR="00114910" w:rsidRPr="0050334E" w:rsidRDefault="00114910" w:rsidP="00114910">
      <w:pPr>
        <w:widowControl w:val="0"/>
        <w:ind w:left="360" w:hanging="360"/>
        <w:rPr>
          <w:sz w:val="24"/>
          <w:szCs w:val="24"/>
          <w14:ligatures w14:val="none"/>
        </w:rPr>
      </w:pPr>
      <w:r w:rsidRPr="0050334E">
        <w:rPr>
          <w:sz w:val="24"/>
          <w:szCs w:val="24"/>
        </w:rPr>
        <w:t>(b) </w:t>
      </w:r>
      <w:r w:rsidRPr="0050334E">
        <w:rPr>
          <w:sz w:val="24"/>
          <w:szCs w:val="24"/>
          <w14:ligatures w14:val="none"/>
        </w:rPr>
        <w:tab/>
        <w:t>Appeal on Classification …………………………</w:t>
      </w:r>
      <w:proofErr w:type="gramStart"/>
      <w:r w:rsidRPr="0050334E">
        <w:rPr>
          <w:sz w:val="24"/>
          <w:szCs w:val="24"/>
          <w14:ligatures w14:val="none"/>
        </w:rPr>
        <w:t>…..</w:t>
      </w:r>
      <w:proofErr w:type="gramEnd"/>
      <w:r w:rsidRPr="0050334E">
        <w:rPr>
          <w:sz w:val="24"/>
          <w:szCs w:val="24"/>
          <w14:ligatures w14:val="none"/>
        </w:rPr>
        <w:t>………</w:t>
      </w:r>
      <w:r>
        <w:rPr>
          <w:sz w:val="24"/>
          <w:szCs w:val="24"/>
          <w14:ligatures w14:val="none"/>
        </w:rPr>
        <w:t>..</w:t>
      </w:r>
      <w:r>
        <w:rPr>
          <w:sz w:val="24"/>
          <w:szCs w:val="24"/>
          <w14:ligatures w14:val="none"/>
        </w:rPr>
        <w:tab/>
      </w:r>
      <w:r w:rsidRPr="0050334E">
        <w:rPr>
          <w:sz w:val="24"/>
          <w:szCs w:val="24"/>
          <w14:ligatures w14:val="none"/>
        </w:rPr>
        <w:t>$   25.00</w:t>
      </w:r>
    </w:p>
    <w:p w:rsidR="00114910" w:rsidRPr="0050334E" w:rsidRDefault="00114910" w:rsidP="00114910">
      <w:pPr>
        <w:widowControl w:val="0"/>
        <w:ind w:left="360" w:hanging="360"/>
        <w:rPr>
          <w:sz w:val="24"/>
          <w:szCs w:val="24"/>
          <w14:ligatures w14:val="none"/>
        </w:rPr>
      </w:pPr>
      <w:r w:rsidRPr="0050334E">
        <w:rPr>
          <w:sz w:val="24"/>
          <w:szCs w:val="24"/>
        </w:rPr>
        <w:t>(c) </w:t>
      </w:r>
      <w:r w:rsidRPr="0050334E">
        <w:rPr>
          <w:sz w:val="24"/>
          <w:szCs w:val="24"/>
          <w14:ligatures w14:val="none"/>
        </w:rPr>
        <w:tab/>
        <w:t>Appeal on Valuation and Classification ...………</w:t>
      </w:r>
      <w:proofErr w:type="gramStart"/>
      <w:r w:rsidRPr="0050334E">
        <w:rPr>
          <w:sz w:val="24"/>
          <w:szCs w:val="24"/>
          <w14:ligatures w14:val="none"/>
        </w:rPr>
        <w:t>…..</w:t>
      </w:r>
      <w:proofErr w:type="gramEnd"/>
      <w:r w:rsidRPr="0050334E">
        <w:rPr>
          <w:sz w:val="24"/>
          <w:szCs w:val="24"/>
          <w14:ligatures w14:val="none"/>
        </w:rPr>
        <w:t>…</w:t>
      </w:r>
      <w:r>
        <w:rPr>
          <w:sz w:val="24"/>
          <w:szCs w:val="24"/>
          <w14:ligatures w14:val="none"/>
        </w:rPr>
        <w:t xml:space="preserve">   </w:t>
      </w:r>
      <w:r w:rsidRPr="0050334E">
        <w:rPr>
          <w:sz w:val="24"/>
          <w:szCs w:val="24"/>
          <w14:ligatures w14:val="none"/>
        </w:rPr>
        <w:t>Sum of a and b</w:t>
      </w:r>
    </w:p>
    <w:p w:rsidR="00114910" w:rsidRPr="0050334E" w:rsidRDefault="00114910" w:rsidP="00114910">
      <w:pPr>
        <w:widowControl w:val="0"/>
        <w:ind w:left="360" w:hanging="360"/>
        <w:rPr>
          <w:sz w:val="24"/>
          <w:szCs w:val="24"/>
          <w14:ligatures w14:val="none"/>
        </w:rPr>
      </w:pPr>
      <w:r w:rsidRPr="0050334E">
        <w:rPr>
          <w:sz w:val="24"/>
          <w:szCs w:val="24"/>
        </w:rPr>
        <w:t>(d) </w:t>
      </w:r>
      <w:r w:rsidRPr="0050334E">
        <w:rPr>
          <w:sz w:val="24"/>
          <w:szCs w:val="24"/>
          <w14:ligatures w14:val="none"/>
        </w:rPr>
        <w:tab/>
        <w:t>Appeal not covered by a, b or c ……………………….….……</w:t>
      </w:r>
      <w:r>
        <w:rPr>
          <w:sz w:val="24"/>
          <w:szCs w:val="24"/>
          <w14:ligatures w14:val="none"/>
        </w:rPr>
        <w:tab/>
        <w:t>$</w:t>
      </w:r>
      <w:r w:rsidRPr="0050334E">
        <w:rPr>
          <w:sz w:val="24"/>
          <w:szCs w:val="24"/>
          <w14:ligatures w14:val="none"/>
        </w:rPr>
        <w:t xml:space="preserve">   25.00</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rPr>
          <w:sz w:val="24"/>
          <w:szCs w:val="24"/>
          <w14:ligatures w14:val="none"/>
        </w:rPr>
      </w:pPr>
      <w:r w:rsidRPr="0050334E">
        <w:rPr>
          <w:sz w:val="24"/>
          <w:szCs w:val="24"/>
          <w14:ligatures w14:val="none"/>
        </w:rPr>
        <w:t>Check should be made payable to “</w:t>
      </w:r>
      <w:r w:rsidRPr="0050334E">
        <w:rPr>
          <w:i/>
          <w:iCs/>
          <w:sz w:val="24"/>
          <w:szCs w:val="24"/>
          <w14:ligatures w14:val="none"/>
        </w:rPr>
        <w:t>County Tax Administrator</w:t>
      </w:r>
      <w:r w:rsidRPr="0050334E">
        <w:rPr>
          <w:sz w:val="24"/>
          <w:szCs w:val="24"/>
          <w14:ligatures w14:val="none"/>
        </w:rPr>
        <w:t>”.</w:t>
      </w:r>
    </w:p>
    <w:p w:rsidR="00114910" w:rsidRPr="0050334E" w:rsidRDefault="00114910" w:rsidP="00114910">
      <w:pPr>
        <w:widowControl w:val="0"/>
        <w:rPr>
          <w:sz w:val="24"/>
          <w:szCs w:val="24"/>
          <w14:ligatures w14:val="none"/>
        </w:rPr>
      </w:pPr>
      <w:r w:rsidRPr="0050334E">
        <w:rPr>
          <w:sz w:val="24"/>
          <w:szCs w:val="24"/>
          <w14:ligatures w14:val="none"/>
        </w:rPr>
        <w:t>No fee is required to file a petition contesting denial of application for Veterans and Veteran’s/Serviceman’s/ Servicewoman’s/Surviving Spouse deduction, Senior Citizens or Disabled person’s deduction.</w:t>
      </w: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5. </w:t>
      </w:r>
      <w:r>
        <w:rPr>
          <w:sz w:val="24"/>
          <w:szCs w:val="24"/>
        </w:rPr>
        <w:tab/>
      </w:r>
      <w:r>
        <w:rPr>
          <w:sz w:val="24"/>
          <w:szCs w:val="24"/>
        </w:rPr>
        <w:tab/>
      </w:r>
      <w:r w:rsidRPr="0050334E">
        <w:rPr>
          <w:b/>
          <w:bCs/>
          <w:sz w:val="24"/>
          <w:szCs w:val="24"/>
          <w14:ligatures w14:val="none"/>
        </w:rPr>
        <w:t>PAYMENT OF REAL ESTATE TAXES ON APPEAL</w:t>
      </w:r>
    </w:p>
    <w:p w:rsidR="00114910" w:rsidRPr="0050334E" w:rsidRDefault="00114910" w:rsidP="00114910">
      <w:pPr>
        <w:widowControl w:val="0"/>
        <w:ind w:firstLine="720"/>
        <w:rPr>
          <w:sz w:val="24"/>
          <w:szCs w:val="24"/>
          <w14:ligatures w14:val="none"/>
        </w:rPr>
      </w:pPr>
      <w:r w:rsidRPr="0050334E">
        <w:rPr>
          <w:sz w:val="24"/>
          <w:szCs w:val="24"/>
          <w:u w:val="single"/>
          <w14:ligatures w14:val="none"/>
        </w:rPr>
        <w:t>N.J.S.A</w:t>
      </w:r>
      <w:r w:rsidRPr="0050334E">
        <w:rPr>
          <w:sz w:val="24"/>
          <w:szCs w:val="24"/>
          <w14:ligatures w14:val="none"/>
        </w:rPr>
        <w:t>. 54:3-27 provides that a taxpayer who shall file an appeal of an assessment shall pay to the collector of</w:t>
      </w:r>
      <w:r>
        <w:rPr>
          <w:sz w:val="24"/>
          <w:szCs w:val="24"/>
          <w14:ligatures w14:val="none"/>
        </w:rPr>
        <w:t xml:space="preserve"> </w:t>
      </w:r>
      <w:r w:rsidRPr="0050334E">
        <w:rPr>
          <w:sz w:val="24"/>
          <w:szCs w:val="24"/>
          <w14:ligatures w14:val="none"/>
        </w:rPr>
        <w:t>the taxing district no less than the total of all taxes and municipal charges due up to and including the first quarter of the taxes and municipal charges assessed against him for the current year.  Failure to comply with this provision may result in a dismissal of the Petition of Appeal.</w:t>
      </w: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6. </w:t>
      </w:r>
      <w:r>
        <w:rPr>
          <w:sz w:val="24"/>
          <w:szCs w:val="24"/>
        </w:rPr>
        <w:tab/>
      </w:r>
      <w:r>
        <w:rPr>
          <w:sz w:val="24"/>
          <w:szCs w:val="24"/>
        </w:rPr>
        <w:tab/>
      </w:r>
      <w:r w:rsidRPr="0050334E">
        <w:rPr>
          <w:b/>
          <w:bCs/>
          <w:sz w:val="24"/>
          <w:szCs w:val="24"/>
          <w14:ligatures w14:val="none"/>
        </w:rPr>
        <w:t>ADJOURNMENTS</w:t>
      </w:r>
    </w:p>
    <w:p w:rsidR="00114910" w:rsidRPr="0050334E" w:rsidRDefault="00114910" w:rsidP="00114910">
      <w:pPr>
        <w:widowControl w:val="0"/>
        <w:ind w:firstLine="720"/>
        <w:rPr>
          <w:b/>
          <w:bCs/>
          <w:sz w:val="24"/>
          <w:szCs w:val="24"/>
          <w14:ligatures w14:val="none"/>
        </w:rPr>
      </w:pPr>
      <w:r w:rsidRPr="0050334E">
        <w:rPr>
          <w:sz w:val="24"/>
          <w:szCs w:val="24"/>
          <w14:ligatures w14:val="none"/>
        </w:rPr>
        <w:t>Tax appeal hearing</w:t>
      </w:r>
      <w:r>
        <w:rPr>
          <w:sz w:val="24"/>
          <w:szCs w:val="24"/>
          <w14:ligatures w14:val="none"/>
        </w:rPr>
        <w:t>s</w:t>
      </w:r>
      <w:r w:rsidRPr="0050334E">
        <w:rPr>
          <w:sz w:val="24"/>
          <w:szCs w:val="24"/>
          <w14:ligatures w14:val="none"/>
        </w:rPr>
        <w:t xml:space="preserve"> are held annually beginning after the filing deadlines and until June 30.  Hearings are scheduled Monday through Friday.  No adjournments will be granted except for extraordinary reasons.  If an adjournment is granted, unless specific authorization is given by the Tax Administrator, delivery of ALL evidence including comparable sales must be made seven (7) days prior to the </w:t>
      </w:r>
      <w:r w:rsidRPr="0050334E">
        <w:rPr>
          <w:sz w:val="24"/>
          <w:szCs w:val="24"/>
          <w:u w:val="single"/>
          <w14:ligatures w14:val="none"/>
        </w:rPr>
        <w:t>ORIGINAL</w:t>
      </w:r>
      <w:r w:rsidRPr="0050334E">
        <w:rPr>
          <w:sz w:val="24"/>
          <w:szCs w:val="24"/>
          <w14:ligatures w14:val="none"/>
        </w:rPr>
        <w:t xml:space="preserve"> hearing dat</w:t>
      </w:r>
      <w:r w:rsidRPr="0050334E">
        <w:rPr>
          <w:b/>
          <w:bCs/>
          <w:sz w:val="24"/>
          <w:szCs w:val="24"/>
          <w14:ligatures w14:val="none"/>
        </w:rPr>
        <w:t xml:space="preserve">e </w:t>
      </w:r>
      <w:r w:rsidRPr="0050334E">
        <w:rPr>
          <w:sz w:val="24"/>
          <w:szCs w:val="24"/>
          <w14:ligatures w14:val="none"/>
        </w:rPr>
        <w:t>assigned.</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7. </w:t>
      </w:r>
      <w:r>
        <w:rPr>
          <w:sz w:val="24"/>
          <w:szCs w:val="24"/>
        </w:rPr>
        <w:tab/>
      </w:r>
      <w:r>
        <w:rPr>
          <w:sz w:val="24"/>
          <w:szCs w:val="24"/>
        </w:rPr>
        <w:tab/>
      </w:r>
      <w:r w:rsidRPr="0050334E">
        <w:rPr>
          <w:b/>
          <w:bCs/>
          <w:sz w:val="24"/>
          <w:szCs w:val="24"/>
          <w14:ligatures w14:val="none"/>
        </w:rPr>
        <w:t>REPRESENTATION AT HEARING</w:t>
      </w:r>
    </w:p>
    <w:p w:rsidR="00114910" w:rsidRPr="0050334E" w:rsidRDefault="00114910" w:rsidP="00114910">
      <w:pPr>
        <w:widowControl w:val="0"/>
        <w:ind w:left="360" w:firstLine="360"/>
        <w:rPr>
          <w:sz w:val="24"/>
          <w:szCs w:val="24"/>
          <w14:ligatures w14:val="none"/>
        </w:rPr>
      </w:pPr>
      <w:r w:rsidRPr="0050334E">
        <w:rPr>
          <w:sz w:val="24"/>
          <w:szCs w:val="24"/>
        </w:rPr>
        <w:t>(a) </w:t>
      </w:r>
      <w:r w:rsidRPr="0050334E">
        <w:rPr>
          <w:b/>
          <w:bCs/>
          <w:sz w:val="24"/>
          <w:szCs w:val="24"/>
          <w14:ligatures w14:val="none"/>
        </w:rPr>
        <w:tab/>
      </w:r>
      <w:r w:rsidRPr="0050334E">
        <w:rPr>
          <w:sz w:val="24"/>
          <w:szCs w:val="24"/>
          <w14:ligatures w14:val="none"/>
        </w:rPr>
        <w:t>A taxpayer must be present at the hearing or be represented by an Attorney-</w:t>
      </w:r>
      <w:r>
        <w:rPr>
          <w:sz w:val="24"/>
          <w:szCs w:val="24"/>
          <w14:ligatures w14:val="none"/>
        </w:rPr>
        <w:t>a</w:t>
      </w:r>
      <w:r w:rsidRPr="0050334E">
        <w:rPr>
          <w:sz w:val="24"/>
          <w:szCs w:val="24"/>
          <w14:ligatures w14:val="none"/>
        </w:rPr>
        <w:t>t-Law admitted to practice in the State of New Jersey.</w:t>
      </w:r>
    </w:p>
    <w:p w:rsidR="00114910" w:rsidRPr="0050334E" w:rsidRDefault="00114910" w:rsidP="00114910">
      <w:pPr>
        <w:widowControl w:val="0"/>
        <w:ind w:left="360" w:firstLine="360"/>
        <w:rPr>
          <w:sz w:val="24"/>
          <w:szCs w:val="24"/>
          <w14:ligatures w14:val="none"/>
        </w:rPr>
      </w:pPr>
      <w:r w:rsidRPr="0050334E">
        <w:rPr>
          <w:sz w:val="24"/>
          <w:szCs w:val="24"/>
        </w:rPr>
        <w:t>(b) </w:t>
      </w:r>
      <w:r w:rsidRPr="0050334E">
        <w:rPr>
          <w:sz w:val="24"/>
          <w:szCs w:val="24"/>
          <w14:ligatures w14:val="none"/>
        </w:rPr>
        <w:tab/>
        <w:t>In the event the petitioner is a business entity other than a sole proprietor, its appeal must be prosecuted by an Attorney-</w:t>
      </w:r>
      <w:r>
        <w:rPr>
          <w:sz w:val="24"/>
          <w:szCs w:val="24"/>
          <w14:ligatures w14:val="none"/>
        </w:rPr>
        <w:t>a</w:t>
      </w:r>
      <w:r w:rsidRPr="0050334E">
        <w:rPr>
          <w:sz w:val="24"/>
          <w:szCs w:val="24"/>
          <w14:ligatures w14:val="none"/>
        </w:rPr>
        <w:t>t-Law admitted to practice in the State of New Jersey.</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8. </w:t>
      </w:r>
      <w:r>
        <w:rPr>
          <w:sz w:val="24"/>
          <w:szCs w:val="24"/>
        </w:rPr>
        <w:tab/>
      </w:r>
      <w:r>
        <w:rPr>
          <w:sz w:val="24"/>
          <w:szCs w:val="24"/>
        </w:rPr>
        <w:tab/>
      </w:r>
      <w:r w:rsidRPr="0050334E">
        <w:rPr>
          <w:b/>
          <w:bCs/>
          <w:sz w:val="24"/>
          <w:szCs w:val="24"/>
          <w14:ligatures w14:val="none"/>
        </w:rPr>
        <w:t>DISCRIMINATION</w:t>
      </w:r>
    </w:p>
    <w:p w:rsidR="00114910" w:rsidRPr="0050334E" w:rsidRDefault="00114910" w:rsidP="00114910">
      <w:pPr>
        <w:widowControl w:val="0"/>
        <w:ind w:firstLine="720"/>
        <w:rPr>
          <w:sz w:val="24"/>
          <w:szCs w:val="24"/>
          <w14:ligatures w14:val="none"/>
        </w:rPr>
      </w:pPr>
      <w:r w:rsidRPr="0050334E">
        <w:rPr>
          <w:sz w:val="24"/>
          <w:szCs w:val="24"/>
          <w14:ligatures w14:val="none"/>
        </w:rPr>
        <w:t>In real property assessment cases, a claim of “Discrimination” charges that the assessed-</w:t>
      </w:r>
      <w:r w:rsidRPr="0050334E">
        <w:rPr>
          <w:sz w:val="24"/>
          <w:szCs w:val="24"/>
          <w14:ligatures w14:val="none"/>
        </w:rPr>
        <w:lastRenderedPageBreak/>
        <w:t xml:space="preserve">to-market value ratio being applied to the subject property is in excess of what is legally permissible.  </w:t>
      </w:r>
      <w:r w:rsidRPr="0050334E">
        <w:rPr>
          <w:sz w:val="24"/>
          <w:szCs w:val="24"/>
          <w:u w:val="single"/>
          <w14:ligatures w14:val="none"/>
        </w:rPr>
        <w:t xml:space="preserve">N.J.S.A. </w:t>
      </w:r>
      <w:r w:rsidRPr="0050334E">
        <w:rPr>
          <w:sz w:val="24"/>
          <w:szCs w:val="24"/>
          <w14:ligatures w14:val="none"/>
        </w:rPr>
        <w:t>54:3-22(c) to (f) requires that whenever the County Board finds that the ratio of assessed value to true value of property under appeal exceeds the upper limit or falls below the lower limit by 15% of the average ratio for each municipality, the County Board shall revise the assessment by applying the average ratio to the true value of the property. Petitioner</w:t>
      </w:r>
      <w:r>
        <w:rPr>
          <w:sz w:val="24"/>
          <w:szCs w:val="24"/>
          <w14:ligatures w14:val="none"/>
        </w:rPr>
        <w:t>s</w:t>
      </w:r>
      <w:r w:rsidRPr="0050334E">
        <w:rPr>
          <w:sz w:val="24"/>
          <w:szCs w:val="24"/>
          <w14:ligatures w14:val="none"/>
        </w:rPr>
        <w:t xml:space="preserve"> who allege discrimination other than discrimination under </w:t>
      </w:r>
      <w:r w:rsidRPr="0050334E">
        <w:rPr>
          <w:sz w:val="24"/>
          <w:szCs w:val="24"/>
          <w:u w:val="single"/>
          <w14:ligatures w14:val="none"/>
        </w:rPr>
        <w:t xml:space="preserve">N.J.S.A. </w:t>
      </w:r>
      <w:r w:rsidRPr="0050334E">
        <w:rPr>
          <w:sz w:val="24"/>
          <w:szCs w:val="24"/>
          <w14:ligatures w14:val="none"/>
        </w:rPr>
        <w:t>54:3-22(c) to (f) (Chapter 123) must so specify in the Petition of Appeal</w:t>
      </w:r>
      <w:r>
        <w:rPr>
          <w:sz w:val="24"/>
          <w:szCs w:val="24"/>
          <w14:ligatures w14:val="none"/>
        </w:rPr>
        <w:t>.</w:t>
      </w:r>
      <w:r w:rsidRPr="0050334E">
        <w:rPr>
          <w:sz w:val="24"/>
          <w:szCs w:val="24"/>
          <w14:ligatures w14:val="none"/>
        </w:rPr>
        <w:t xml:space="preserve">  </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firstLine="720"/>
        <w:rPr>
          <w:sz w:val="24"/>
          <w:szCs w:val="24"/>
          <w14:ligatures w14:val="none"/>
        </w:rPr>
      </w:pPr>
      <w:r w:rsidRPr="0050334E">
        <w:rPr>
          <w:b/>
          <w:bCs/>
          <w:sz w:val="24"/>
          <w:szCs w:val="24"/>
          <w14:ligatures w14:val="none"/>
        </w:rPr>
        <w:t xml:space="preserve">Important Note:  </w:t>
      </w:r>
      <w:r w:rsidRPr="0050334E">
        <w:rPr>
          <w:sz w:val="24"/>
          <w:szCs w:val="24"/>
          <w14:ligatures w14:val="none"/>
        </w:rPr>
        <w:t xml:space="preserve">The Chapter 123 test </w:t>
      </w:r>
      <w:r w:rsidRPr="0050334E">
        <w:rPr>
          <w:sz w:val="24"/>
          <w:szCs w:val="24"/>
          <w:u w:val="single"/>
          <w14:ligatures w14:val="none"/>
        </w:rPr>
        <w:t xml:space="preserve">is not </w:t>
      </w:r>
      <w:r w:rsidRPr="0050334E">
        <w:rPr>
          <w:sz w:val="24"/>
          <w:szCs w:val="24"/>
          <w14:ligatures w14:val="none"/>
        </w:rPr>
        <w:t xml:space="preserve">utilized in the year of a revaluation.  In the year of a revaluation there is no “range of permissible values’ because the </w:t>
      </w:r>
      <w:r w:rsidRPr="0050334E">
        <w:rPr>
          <w:i/>
          <w:iCs/>
          <w:sz w:val="24"/>
          <w:szCs w:val="24"/>
          <w14:ligatures w14:val="none"/>
        </w:rPr>
        <w:t xml:space="preserve">total assessed value </w:t>
      </w:r>
      <w:r w:rsidRPr="0050334E">
        <w:rPr>
          <w:sz w:val="24"/>
          <w:szCs w:val="24"/>
          <w14:ligatures w14:val="none"/>
        </w:rPr>
        <w:t xml:space="preserve">must equal the </w:t>
      </w:r>
      <w:r w:rsidRPr="0050334E">
        <w:rPr>
          <w:i/>
          <w:iCs/>
          <w:sz w:val="24"/>
          <w:szCs w:val="24"/>
          <w14:ligatures w14:val="none"/>
        </w:rPr>
        <w:t>true market value.</w:t>
      </w:r>
      <w:r w:rsidRPr="0050334E">
        <w:rPr>
          <w:sz w:val="24"/>
          <w:szCs w:val="24"/>
          <w14:ligatures w14:val="none"/>
        </w:rPr>
        <w:tab/>
      </w: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ind w:left="720" w:hanging="720"/>
        <w:rPr>
          <w:b/>
          <w:bCs/>
          <w:sz w:val="24"/>
          <w:szCs w:val="24"/>
          <w14:ligatures w14:val="none"/>
        </w:rPr>
      </w:pPr>
      <w:r w:rsidRPr="0050334E">
        <w:rPr>
          <w:sz w:val="24"/>
          <w:szCs w:val="24"/>
        </w:rPr>
        <w:t>9. </w:t>
      </w:r>
      <w:r w:rsidRPr="0050334E">
        <w:rPr>
          <w:sz w:val="24"/>
          <w:szCs w:val="24"/>
        </w:rPr>
        <w:tab/>
      </w:r>
      <w:r w:rsidRPr="0050334E">
        <w:rPr>
          <w:b/>
          <w:bCs/>
          <w:sz w:val="24"/>
          <w:szCs w:val="24"/>
          <w14:ligatures w14:val="none"/>
        </w:rPr>
        <w:t>SUPPORTING PROOF AND PROCEDURES:  ONLY THE ASSESSED VALUE CAN BE APPEALED-NOT THE AMOUNT OF TAXES ON YOUR PROPERTY</w:t>
      </w:r>
    </w:p>
    <w:p w:rsidR="00114910" w:rsidRPr="0050334E" w:rsidRDefault="00114910" w:rsidP="00114910">
      <w:pPr>
        <w:widowControl w:val="0"/>
        <w:ind w:firstLine="720"/>
        <w:rPr>
          <w:sz w:val="24"/>
          <w:szCs w:val="24"/>
          <w14:ligatures w14:val="none"/>
        </w:rPr>
      </w:pPr>
      <w:r w:rsidRPr="0050334E">
        <w:rPr>
          <w:sz w:val="24"/>
          <w:szCs w:val="24"/>
          <w14:ligatures w14:val="none"/>
        </w:rPr>
        <w:t xml:space="preserve">The </w:t>
      </w:r>
      <w:r w:rsidRPr="0050334E">
        <w:rPr>
          <w:sz w:val="24"/>
          <w:szCs w:val="24"/>
          <w:u w:val="single"/>
          <w14:ligatures w14:val="none"/>
        </w:rPr>
        <w:t xml:space="preserve">assessment value placed on the property by the Assessor is presumed to be correct </w:t>
      </w:r>
      <w:r w:rsidRPr="0050334E">
        <w:rPr>
          <w:sz w:val="24"/>
          <w:szCs w:val="24"/>
          <w14:ligatures w14:val="none"/>
        </w:rPr>
        <w:t xml:space="preserve">and it is the taxpayer’s burden to overcome that presumption by presenting </w:t>
      </w:r>
      <w:proofErr w:type="gramStart"/>
      <w:r w:rsidRPr="0050334E">
        <w:rPr>
          <w:sz w:val="24"/>
          <w:szCs w:val="24"/>
          <w14:ligatures w14:val="none"/>
        </w:rPr>
        <w:t>sufficient</w:t>
      </w:r>
      <w:proofErr w:type="gramEnd"/>
      <w:r w:rsidRPr="0050334E">
        <w:rPr>
          <w:sz w:val="24"/>
          <w:szCs w:val="24"/>
          <w14:ligatures w14:val="none"/>
        </w:rPr>
        <w:t xml:space="preserve"> proofs of market value.  In order to determine the taxable value of your property, you must demonstrate what the market value of your property was as of October 1st, of the preceding year.  Thus, the petitioner should be prepared to present adequate evidence to support a tax assessment revision as follows:</w:t>
      </w: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b/>
          <w:bCs/>
          <w:sz w:val="24"/>
          <w:szCs w:val="24"/>
          <w14:ligatures w14:val="none"/>
        </w:rPr>
        <w:t> </w:t>
      </w:r>
      <w:r w:rsidRPr="0050334E">
        <w:rPr>
          <w:sz w:val="24"/>
          <w:szCs w:val="24"/>
        </w:rPr>
        <w:t>(a) </w:t>
      </w:r>
      <w:r w:rsidRPr="0050334E">
        <w:rPr>
          <w:b/>
          <w:bCs/>
          <w:sz w:val="24"/>
          <w:szCs w:val="24"/>
          <w14:ligatures w14:val="none"/>
        </w:rPr>
        <w:tab/>
        <w:t>APPRAISALS</w:t>
      </w:r>
    </w:p>
    <w:p w:rsidR="00114910" w:rsidRDefault="00114910" w:rsidP="00114910">
      <w:pPr>
        <w:pStyle w:val="ListParagraph"/>
        <w:widowControl w:val="0"/>
        <w:numPr>
          <w:ilvl w:val="0"/>
          <w:numId w:val="1"/>
        </w:numPr>
        <w:rPr>
          <w:sz w:val="24"/>
          <w:szCs w:val="24"/>
          <w14:ligatures w14:val="none"/>
        </w:rPr>
      </w:pPr>
      <w:r w:rsidRPr="00803BAD">
        <w:rPr>
          <w:sz w:val="24"/>
          <w:szCs w:val="24"/>
          <w14:ligatures w14:val="none"/>
        </w:rPr>
        <w:t xml:space="preserve">A party intending to rely on expert testimony shall furnish to the Board three (3) copies of a written appraisal report and shall furnish one copy of the report to each opposing party </w:t>
      </w:r>
      <w:r w:rsidRPr="00803BAD">
        <w:rPr>
          <w:sz w:val="24"/>
          <w:szCs w:val="24"/>
          <w:u w:val="single"/>
          <w14:ligatures w14:val="none"/>
        </w:rPr>
        <w:t>at least seven calendar days prior to the hearing</w:t>
      </w:r>
      <w:r w:rsidRPr="00803BAD">
        <w:rPr>
          <w:sz w:val="24"/>
          <w:szCs w:val="24"/>
          <w14:ligatures w14:val="none"/>
        </w:rPr>
        <w:t xml:space="preserve">.  If the taxpayer is relying upon the report of an appraiser as evidence, the appraiser must be present to testify and be cross-examined.  Otherwise the contents of the report will not be considered by the Board if objected to by the municipality.  If you intend to use an expert appraisal witness in your tax appeal, please take notice that, effective January 5, 1997, no person other than a State licensed or a State certified appraiser “shall perform or offer to perform an appraisal assignment in regard to real estate located in this State.”  L.1995, c. 349; </w:t>
      </w:r>
      <w:r w:rsidRPr="00803BAD">
        <w:rPr>
          <w:sz w:val="24"/>
          <w:szCs w:val="24"/>
          <w:u w:val="single"/>
          <w14:ligatures w14:val="none"/>
        </w:rPr>
        <w:t xml:space="preserve">N.J.S.A. </w:t>
      </w:r>
      <w:r w:rsidRPr="00803BAD">
        <w:rPr>
          <w:sz w:val="24"/>
          <w:szCs w:val="24"/>
          <w14:ligatures w14:val="none"/>
        </w:rPr>
        <w:t xml:space="preserve">45:14F-21. Accordingly, effective immediately, an appraiser who prepares an appraisal or testifies on behalf of a taxpayer in connection with a tax appeal before the County Board of Taxation will be in violation of State statute unless the appraiser holds a State appraisal license or State appraisal certification. </w:t>
      </w:r>
    </w:p>
    <w:p w:rsidR="00114910" w:rsidRDefault="00114910" w:rsidP="00114910">
      <w:pPr>
        <w:pStyle w:val="ListParagraph"/>
        <w:widowControl w:val="0"/>
        <w:rPr>
          <w:sz w:val="24"/>
          <w:szCs w:val="24"/>
          <w14:ligatures w14:val="none"/>
        </w:rPr>
      </w:pPr>
    </w:p>
    <w:p w:rsidR="00114910" w:rsidRDefault="00114910" w:rsidP="00114910">
      <w:pPr>
        <w:pStyle w:val="ListParagraph"/>
        <w:widowControl w:val="0"/>
        <w:rPr>
          <w:sz w:val="24"/>
          <w:szCs w:val="24"/>
          <w14:ligatures w14:val="none"/>
        </w:rPr>
      </w:pPr>
      <w:r w:rsidRPr="00803BAD">
        <w:rPr>
          <w:sz w:val="24"/>
          <w:szCs w:val="24"/>
          <w14:ligatures w14:val="none"/>
        </w:rPr>
        <w:t>There are two exceptio</w:t>
      </w:r>
      <w:r>
        <w:rPr>
          <w:sz w:val="24"/>
          <w:szCs w:val="24"/>
          <w14:ligatures w14:val="none"/>
        </w:rPr>
        <w:t xml:space="preserve">ns to the foregoing requirement: </w:t>
      </w:r>
    </w:p>
    <w:p w:rsidR="00114910" w:rsidRDefault="00114910" w:rsidP="00114910">
      <w:pPr>
        <w:pStyle w:val="ListParagraph"/>
        <w:widowControl w:val="0"/>
        <w:rPr>
          <w:sz w:val="24"/>
          <w:szCs w:val="24"/>
          <w14:ligatures w14:val="none"/>
        </w:rPr>
      </w:pPr>
    </w:p>
    <w:p w:rsidR="00114910" w:rsidRDefault="00114910" w:rsidP="00114910">
      <w:pPr>
        <w:pStyle w:val="ListParagraph"/>
        <w:widowControl w:val="0"/>
        <w:numPr>
          <w:ilvl w:val="0"/>
          <w:numId w:val="2"/>
        </w:numPr>
        <w:rPr>
          <w:sz w:val="24"/>
          <w:szCs w:val="24"/>
          <w14:ligatures w14:val="none"/>
        </w:rPr>
      </w:pPr>
      <w:r w:rsidRPr="00803BAD">
        <w:rPr>
          <w:sz w:val="24"/>
          <w:szCs w:val="24"/>
          <w14:ligatures w14:val="none"/>
        </w:rPr>
        <w:t>First, the appraiser need not hold a State appraisal license or State appraisal certificate if the value of the property being appraised is $150,000 or less.</w:t>
      </w:r>
    </w:p>
    <w:p w:rsidR="00114910" w:rsidRPr="00803BAD" w:rsidRDefault="00114910" w:rsidP="00114910">
      <w:pPr>
        <w:pStyle w:val="ListParagraph"/>
        <w:widowControl w:val="0"/>
        <w:numPr>
          <w:ilvl w:val="0"/>
          <w:numId w:val="2"/>
        </w:numPr>
        <w:rPr>
          <w:sz w:val="24"/>
          <w:szCs w:val="24"/>
          <w14:ligatures w14:val="none"/>
        </w:rPr>
      </w:pPr>
      <w:r w:rsidRPr="00803BAD">
        <w:rPr>
          <w:sz w:val="24"/>
          <w:szCs w:val="24"/>
          <w14:ligatures w14:val="none"/>
        </w:rPr>
        <w:t xml:space="preserve">Second, a person “who assists in the preparation of an appraisal under the direct supervision of a State licensed or certified appraiser” need not hold a State license or certificate.  </w:t>
      </w:r>
      <w:r w:rsidRPr="00803BAD">
        <w:rPr>
          <w:sz w:val="24"/>
          <w:szCs w:val="24"/>
          <w:u w:val="single"/>
          <w14:ligatures w14:val="none"/>
        </w:rPr>
        <w:t>N.J.S.A</w:t>
      </w:r>
      <w:r w:rsidRPr="00803BAD">
        <w:rPr>
          <w:sz w:val="24"/>
          <w:szCs w:val="24"/>
          <w14:ligatures w14:val="none"/>
        </w:rPr>
        <w:t>. 45:14F-21.</w:t>
      </w: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803BAD" w:rsidRDefault="00114910" w:rsidP="00114910">
      <w:pPr>
        <w:pStyle w:val="ListParagraph"/>
        <w:widowControl w:val="0"/>
        <w:numPr>
          <w:ilvl w:val="0"/>
          <w:numId w:val="1"/>
        </w:numPr>
        <w:rPr>
          <w:sz w:val="24"/>
          <w:szCs w:val="24"/>
          <w14:ligatures w14:val="none"/>
        </w:rPr>
      </w:pPr>
      <w:r w:rsidRPr="00803BAD">
        <w:rPr>
          <w:sz w:val="24"/>
          <w:szCs w:val="24"/>
          <w14:ligatures w14:val="none"/>
        </w:rPr>
        <w:t xml:space="preserve">If the municipality intends to rely on its Assessor or a representative of a revaluation company as its expert and if such testimony will involve data and analysis which is not </w:t>
      </w:r>
      <w:r w:rsidRPr="00803BAD">
        <w:rPr>
          <w:sz w:val="24"/>
          <w:szCs w:val="24"/>
          <w14:ligatures w14:val="none"/>
        </w:rPr>
        <w:lastRenderedPageBreak/>
        <w:t>reflected on the property record card, the municipality shall furnish to the Board copies of a written report reflecting such data and analysis and shall furnish one copy of the report to each opposing party at least one week (seven</w:t>
      </w:r>
      <w:r>
        <w:rPr>
          <w:sz w:val="24"/>
          <w:szCs w:val="24"/>
          <w14:ligatures w14:val="none"/>
        </w:rPr>
        <w:t xml:space="preserve"> </w:t>
      </w:r>
      <w:r w:rsidRPr="00803BAD">
        <w:rPr>
          <w:sz w:val="24"/>
          <w:szCs w:val="24"/>
          <w14:ligatures w14:val="none"/>
        </w:rPr>
        <w:t>calendar days) prior to the hearing.</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803BAD" w:rsidRDefault="00114910" w:rsidP="00114910">
      <w:pPr>
        <w:pStyle w:val="ListParagraph"/>
        <w:widowControl w:val="0"/>
        <w:numPr>
          <w:ilvl w:val="0"/>
          <w:numId w:val="1"/>
        </w:numPr>
        <w:rPr>
          <w:sz w:val="24"/>
          <w:szCs w:val="24"/>
          <w14:ligatures w14:val="none"/>
        </w:rPr>
      </w:pPr>
      <w:r w:rsidRPr="00803BAD">
        <w:rPr>
          <w:sz w:val="24"/>
          <w:szCs w:val="24"/>
          <w14:ligatures w14:val="none"/>
        </w:rPr>
        <w:t>The Board, at its discretion and in the interest of justice, may waive the requirements for the submission of written reports.</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803BAD" w:rsidRDefault="00114910" w:rsidP="00114910">
      <w:pPr>
        <w:pStyle w:val="ListParagraph"/>
        <w:widowControl w:val="0"/>
        <w:numPr>
          <w:ilvl w:val="0"/>
          <w:numId w:val="1"/>
        </w:numPr>
        <w:rPr>
          <w:sz w:val="24"/>
          <w:szCs w:val="24"/>
          <w14:ligatures w14:val="none"/>
        </w:rPr>
      </w:pPr>
      <w:r w:rsidRPr="00803BAD">
        <w:rPr>
          <w:sz w:val="24"/>
          <w:szCs w:val="24"/>
          <w14:ligatures w14:val="none"/>
        </w:rPr>
        <w:t>At the request of the taxpayer, the municipality shall also furnish that party with a copy of the property</w:t>
      </w:r>
      <w:r>
        <w:rPr>
          <w:sz w:val="24"/>
          <w:szCs w:val="24"/>
          <w14:ligatures w14:val="none"/>
        </w:rPr>
        <w:t xml:space="preserve"> </w:t>
      </w:r>
      <w:r w:rsidRPr="00803BAD">
        <w:rPr>
          <w:sz w:val="24"/>
          <w:szCs w:val="24"/>
          <w14:ligatures w14:val="none"/>
        </w:rPr>
        <w:t>Record card for the property under appeal at least one week (seven calendar days) prior to the hearing.</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(b) </w:t>
      </w:r>
      <w:r>
        <w:rPr>
          <w:sz w:val="24"/>
          <w:szCs w:val="24"/>
        </w:rPr>
        <w:tab/>
      </w:r>
      <w:r>
        <w:rPr>
          <w:sz w:val="24"/>
          <w:szCs w:val="24"/>
        </w:rPr>
        <w:tab/>
      </w:r>
      <w:r w:rsidRPr="0050334E">
        <w:rPr>
          <w:b/>
          <w:bCs/>
          <w:sz w:val="24"/>
          <w:szCs w:val="24"/>
          <w14:ligatures w14:val="none"/>
        </w:rPr>
        <w:t>COMPARABLE SALES</w:t>
      </w:r>
    </w:p>
    <w:p w:rsidR="00114910" w:rsidRPr="0050334E" w:rsidRDefault="00114910" w:rsidP="00114910">
      <w:pPr>
        <w:widowControl w:val="0"/>
        <w:ind w:firstLine="720"/>
        <w:rPr>
          <w:sz w:val="24"/>
          <w:szCs w:val="24"/>
          <w14:ligatures w14:val="none"/>
        </w:rPr>
      </w:pPr>
      <w:r w:rsidRPr="0050334E">
        <w:rPr>
          <w:sz w:val="24"/>
          <w:szCs w:val="24"/>
          <w14:ligatures w14:val="none"/>
        </w:rPr>
        <w:t>A minimum of three (3) but not more than five (5) comparable sales shall be submitted to the Assessor, Clerk</w:t>
      </w:r>
      <w:r>
        <w:rPr>
          <w:sz w:val="24"/>
          <w:szCs w:val="24"/>
          <w14:ligatures w14:val="none"/>
        </w:rPr>
        <w:t xml:space="preserve"> </w:t>
      </w:r>
      <w:r w:rsidRPr="0050334E">
        <w:rPr>
          <w:sz w:val="24"/>
          <w:szCs w:val="24"/>
          <w14:ligatures w14:val="none"/>
        </w:rPr>
        <w:t>and County Tax Board, no later than one week (seven calendar days) prior to the hearing if not included with the</w:t>
      </w:r>
      <w:r>
        <w:rPr>
          <w:sz w:val="24"/>
          <w:szCs w:val="24"/>
          <w14:ligatures w14:val="none"/>
        </w:rPr>
        <w:t xml:space="preserve"> </w:t>
      </w:r>
      <w:r w:rsidRPr="0050334E">
        <w:rPr>
          <w:sz w:val="24"/>
          <w:szCs w:val="24"/>
          <w14:ligatures w14:val="none"/>
        </w:rPr>
        <w:t>petition of appeal.  Sales of comparable properties used to prove value must have occurred on or before October 1 of the pretax year.   If the property is a one to four family residential dwelling, the taxpayer or the witness should be</w:t>
      </w:r>
      <w:r>
        <w:rPr>
          <w:sz w:val="24"/>
          <w:szCs w:val="24"/>
          <w14:ligatures w14:val="none"/>
        </w:rPr>
        <w:t xml:space="preserve"> </w:t>
      </w:r>
      <w:r w:rsidRPr="0050334E">
        <w:rPr>
          <w:sz w:val="24"/>
          <w:szCs w:val="24"/>
          <w14:ligatures w14:val="none"/>
        </w:rPr>
        <w:t>prepared to present sales of residential properties comparable to the subject property and be knowledgeable of the</w:t>
      </w:r>
      <w:r>
        <w:rPr>
          <w:sz w:val="24"/>
          <w:szCs w:val="24"/>
          <w14:ligatures w14:val="none"/>
        </w:rPr>
        <w:t xml:space="preserve"> </w:t>
      </w:r>
      <w:r w:rsidRPr="0050334E">
        <w:rPr>
          <w:sz w:val="24"/>
          <w:szCs w:val="24"/>
          <w14:ligatures w14:val="none"/>
        </w:rPr>
        <w:t xml:space="preserve">conditions of the sales and nature of the properties.  If the property is vacant land, the taxpayer should be prepared to present sales of vacant land comparable to the subject property in size, quality, and location.  The taxpayer may not separate the value of the land from that of the improvement. The Board </w:t>
      </w:r>
      <w:r w:rsidRPr="0050334E">
        <w:rPr>
          <w:sz w:val="24"/>
          <w:szCs w:val="24"/>
          <w:u w:val="single"/>
          <w14:ligatures w14:val="none"/>
        </w:rPr>
        <w:t>must</w:t>
      </w:r>
      <w:r w:rsidRPr="0050334E">
        <w:rPr>
          <w:sz w:val="24"/>
          <w:szCs w:val="24"/>
          <w14:ligatures w14:val="none"/>
        </w:rPr>
        <w:t xml:space="preserve"> consider the total aggregate assessment.  The information regarding each comparable sale shall include the block, lot, sale price and deed date.</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rPr>
          <w:sz w:val="24"/>
          <w:szCs w:val="24"/>
          <w14:ligatures w14:val="none"/>
        </w:rPr>
      </w:pPr>
      <w:r w:rsidRPr="0050334E">
        <w:rPr>
          <w:b/>
          <w:bCs/>
          <w:sz w:val="24"/>
          <w:szCs w:val="24"/>
          <w14:ligatures w14:val="none"/>
        </w:rPr>
        <w:t xml:space="preserve">NOTE:  </w:t>
      </w:r>
      <w:r w:rsidRPr="0050334E">
        <w:rPr>
          <w:sz w:val="24"/>
          <w:szCs w:val="24"/>
          <w14:ligatures w14:val="none"/>
        </w:rPr>
        <w:t>Comparable assessments are not acceptable as evidence of value and not all sales are usable.  Only</w:t>
      </w:r>
      <w:r>
        <w:rPr>
          <w:sz w:val="24"/>
          <w:szCs w:val="24"/>
          <w14:ligatures w14:val="none"/>
        </w:rPr>
        <w:t xml:space="preserve"> </w:t>
      </w:r>
      <w:r w:rsidRPr="0050334E">
        <w:rPr>
          <w:sz w:val="24"/>
          <w:szCs w:val="24"/>
          <w14:ligatures w14:val="none"/>
        </w:rPr>
        <w:t>transactions that have a sale price that reflects the true market value of the property are usable as comparable</w:t>
      </w:r>
      <w:r>
        <w:rPr>
          <w:sz w:val="24"/>
          <w:szCs w:val="24"/>
          <w14:ligatures w14:val="none"/>
        </w:rPr>
        <w:t xml:space="preserve"> s</w:t>
      </w:r>
      <w:r w:rsidRPr="0050334E">
        <w:rPr>
          <w:sz w:val="24"/>
          <w:szCs w:val="24"/>
          <w14:ligatures w14:val="none"/>
        </w:rPr>
        <w:t>ale evidence.</w:t>
      </w:r>
    </w:p>
    <w:p w:rsidR="00114910" w:rsidRPr="0050334E" w:rsidRDefault="00114910" w:rsidP="00114910">
      <w:pPr>
        <w:widowControl w:val="0"/>
        <w:rPr>
          <w:b/>
          <w:bCs/>
          <w:sz w:val="24"/>
          <w:szCs w:val="24"/>
          <w14:ligatures w14:val="none"/>
        </w:rPr>
      </w:pPr>
      <w:r w:rsidRPr="0050334E">
        <w:rPr>
          <w:b/>
          <w:bCs/>
          <w:sz w:val="24"/>
          <w:szCs w:val="24"/>
          <w14:ligatures w14:val="none"/>
        </w:rPr>
        <w:tab/>
      </w:r>
    </w:p>
    <w:p w:rsidR="00114910" w:rsidRPr="0050334E" w:rsidRDefault="00114910" w:rsidP="00114910">
      <w:pPr>
        <w:widowControl w:val="0"/>
        <w:ind w:left="360" w:hanging="360"/>
        <w:rPr>
          <w:b/>
          <w:bCs/>
          <w:sz w:val="24"/>
          <w:szCs w:val="24"/>
          <w14:ligatures w14:val="none"/>
        </w:rPr>
      </w:pPr>
      <w:r w:rsidRPr="0050334E">
        <w:rPr>
          <w:sz w:val="24"/>
          <w:szCs w:val="24"/>
        </w:rPr>
        <w:t>(c) </w:t>
      </w:r>
      <w:r>
        <w:rPr>
          <w:sz w:val="24"/>
          <w:szCs w:val="24"/>
        </w:rPr>
        <w:tab/>
      </w:r>
      <w:r>
        <w:rPr>
          <w:sz w:val="24"/>
          <w:szCs w:val="24"/>
        </w:rPr>
        <w:tab/>
      </w:r>
      <w:r w:rsidRPr="0050334E">
        <w:rPr>
          <w:b/>
          <w:bCs/>
          <w:sz w:val="24"/>
          <w:szCs w:val="24"/>
          <w14:ligatures w14:val="none"/>
        </w:rPr>
        <w:t>STATEMENT ACCOMPANYING PETITION OF APPEAL FOR INCOME PRODUCING</w:t>
      </w:r>
    </w:p>
    <w:p w:rsidR="00114910" w:rsidRPr="0050334E" w:rsidRDefault="00114910" w:rsidP="00114910">
      <w:pPr>
        <w:widowControl w:val="0"/>
        <w:rPr>
          <w:b/>
          <w:bCs/>
          <w:sz w:val="24"/>
          <w:szCs w:val="24"/>
          <w14:ligatures w14:val="none"/>
        </w:rPr>
      </w:pPr>
      <w:r w:rsidRPr="0050334E">
        <w:rPr>
          <w:b/>
          <w:bCs/>
          <w:sz w:val="24"/>
          <w:szCs w:val="24"/>
          <w14:ligatures w14:val="none"/>
        </w:rPr>
        <w:t xml:space="preserve">       </w:t>
      </w:r>
      <w:r>
        <w:rPr>
          <w:b/>
          <w:bCs/>
          <w:sz w:val="24"/>
          <w:szCs w:val="24"/>
          <w14:ligatures w14:val="none"/>
        </w:rPr>
        <w:tab/>
      </w:r>
      <w:r w:rsidRPr="0050334E">
        <w:rPr>
          <w:b/>
          <w:bCs/>
          <w:sz w:val="24"/>
          <w:szCs w:val="24"/>
          <w14:ligatures w14:val="none"/>
        </w:rPr>
        <w:t>PROPERTY</w:t>
      </w:r>
    </w:p>
    <w:p w:rsidR="00114910" w:rsidRPr="0050334E" w:rsidRDefault="00114910" w:rsidP="00114910">
      <w:pPr>
        <w:widowControl w:val="0"/>
        <w:ind w:firstLine="720"/>
        <w:rPr>
          <w:sz w:val="24"/>
          <w:szCs w:val="24"/>
          <w14:ligatures w14:val="none"/>
        </w:rPr>
      </w:pPr>
      <w:r w:rsidRPr="0050334E">
        <w:rPr>
          <w:sz w:val="24"/>
          <w:szCs w:val="24"/>
          <w14:ligatures w14:val="none"/>
        </w:rPr>
        <w:t xml:space="preserve">There </w:t>
      </w:r>
      <w:r w:rsidRPr="0050334E">
        <w:rPr>
          <w:sz w:val="24"/>
          <w:szCs w:val="24"/>
          <w:u w:val="single"/>
          <w14:ligatures w14:val="none"/>
        </w:rPr>
        <w:t xml:space="preserve">shall be </w:t>
      </w:r>
      <w:r w:rsidRPr="0050334E">
        <w:rPr>
          <w:sz w:val="24"/>
          <w:szCs w:val="24"/>
          <w14:ligatures w14:val="none"/>
        </w:rPr>
        <w:t>attached to a petition of appealing an assessment of a commercial, industrial or multi-dwelling</w:t>
      </w:r>
      <w:r>
        <w:rPr>
          <w:sz w:val="24"/>
          <w:szCs w:val="24"/>
          <w14:ligatures w14:val="none"/>
        </w:rPr>
        <w:t xml:space="preserve"> Property (more than a four-</w:t>
      </w:r>
      <w:r w:rsidRPr="0050334E">
        <w:rPr>
          <w:sz w:val="24"/>
          <w:szCs w:val="24"/>
          <w14:ligatures w14:val="none"/>
        </w:rPr>
        <w:t>family dwelling) an itemized statement showing the amount and source of all</w:t>
      </w:r>
      <w:r>
        <w:rPr>
          <w:sz w:val="24"/>
          <w:szCs w:val="24"/>
          <w14:ligatures w14:val="none"/>
        </w:rPr>
        <w:t xml:space="preserve"> </w:t>
      </w:r>
      <w:r w:rsidRPr="0050334E">
        <w:rPr>
          <w:sz w:val="24"/>
          <w:szCs w:val="24"/>
          <w14:ligatures w14:val="none"/>
        </w:rPr>
        <w:t>income and expenses with respect to such property for the most recently completed accounting year and for</w:t>
      </w:r>
      <w:r>
        <w:rPr>
          <w:sz w:val="24"/>
          <w:szCs w:val="24"/>
          <w14:ligatures w14:val="none"/>
        </w:rPr>
        <w:t xml:space="preserve"> </w:t>
      </w:r>
      <w:r w:rsidRPr="0050334E">
        <w:rPr>
          <w:sz w:val="24"/>
          <w:szCs w:val="24"/>
          <w14:ligatures w14:val="none"/>
        </w:rPr>
        <w:t>such additional years as the Board may request.</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(d) </w:t>
      </w:r>
      <w:r>
        <w:rPr>
          <w:sz w:val="24"/>
          <w:szCs w:val="24"/>
        </w:rPr>
        <w:tab/>
      </w:r>
      <w:r>
        <w:rPr>
          <w:sz w:val="24"/>
          <w:szCs w:val="24"/>
        </w:rPr>
        <w:tab/>
      </w:r>
      <w:r w:rsidRPr="0050334E">
        <w:rPr>
          <w:b/>
          <w:bCs/>
          <w:sz w:val="24"/>
          <w:szCs w:val="24"/>
          <w14:ligatures w14:val="none"/>
        </w:rPr>
        <w:t>OTHER DATA</w:t>
      </w:r>
    </w:p>
    <w:p w:rsidR="00114910" w:rsidRPr="0050334E" w:rsidRDefault="00114910" w:rsidP="00114910">
      <w:pPr>
        <w:widowControl w:val="0"/>
        <w:ind w:firstLine="720"/>
        <w:rPr>
          <w:sz w:val="24"/>
          <w:szCs w:val="24"/>
          <w14:ligatures w14:val="none"/>
        </w:rPr>
      </w:pPr>
      <w:r w:rsidRPr="0050334E">
        <w:rPr>
          <w:sz w:val="24"/>
          <w:szCs w:val="24"/>
          <w14:ligatures w14:val="none"/>
        </w:rPr>
        <w:t>Subject to the Board’s discretion, you may present other relevant information concerning the property under</w:t>
      </w:r>
      <w:r>
        <w:rPr>
          <w:sz w:val="24"/>
          <w:szCs w:val="24"/>
          <w14:ligatures w14:val="none"/>
        </w:rPr>
        <w:t xml:space="preserve"> </w:t>
      </w:r>
      <w:r w:rsidRPr="0050334E">
        <w:rPr>
          <w:sz w:val="24"/>
          <w:szCs w:val="24"/>
          <w14:ligatures w14:val="none"/>
        </w:rPr>
        <w:t>appeal, such as, but not limited to photographs, survey, cost data, etc.  The taxpayer may present testimony</w:t>
      </w:r>
      <w:r>
        <w:rPr>
          <w:sz w:val="24"/>
          <w:szCs w:val="24"/>
          <w14:ligatures w14:val="none"/>
        </w:rPr>
        <w:t xml:space="preserve"> </w:t>
      </w:r>
      <w:r w:rsidRPr="0050334E">
        <w:rPr>
          <w:sz w:val="24"/>
          <w:szCs w:val="24"/>
          <w14:ligatures w14:val="none"/>
        </w:rPr>
        <w:t>of a professional appraiser or any other witness who has knowledge of relevant facts.  If the taxpayer wishes</w:t>
      </w:r>
      <w:r>
        <w:rPr>
          <w:sz w:val="24"/>
          <w:szCs w:val="24"/>
          <w14:ligatures w14:val="none"/>
        </w:rPr>
        <w:t xml:space="preserve"> </w:t>
      </w:r>
      <w:r w:rsidRPr="0050334E">
        <w:rPr>
          <w:sz w:val="24"/>
          <w:szCs w:val="24"/>
          <w14:ligatures w14:val="none"/>
        </w:rPr>
        <w:t>to introduce other relevant evidence which is provide</w:t>
      </w:r>
      <w:r>
        <w:rPr>
          <w:sz w:val="24"/>
          <w:szCs w:val="24"/>
          <w14:ligatures w14:val="none"/>
        </w:rPr>
        <w:t>d</w:t>
      </w:r>
      <w:r w:rsidRPr="0050334E">
        <w:rPr>
          <w:sz w:val="24"/>
          <w:szCs w:val="24"/>
          <w14:ligatures w14:val="none"/>
        </w:rPr>
        <w:t xml:space="preserve"> by someone other than the witness for the taxpayer, that person must also be present to testify and be cross-examined.  Otherwise, that evidence will be rejected by the</w:t>
      </w:r>
      <w:r>
        <w:rPr>
          <w:sz w:val="24"/>
          <w:szCs w:val="24"/>
          <w14:ligatures w14:val="none"/>
        </w:rPr>
        <w:t xml:space="preserve"> </w:t>
      </w:r>
      <w:r w:rsidRPr="0050334E">
        <w:rPr>
          <w:sz w:val="24"/>
          <w:szCs w:val="24"/>
          <w14:ligatures w14:val="none"/>
        </w:rPr>
        <w:t>Board if objected to by the municipality.  The taxpayer may also present evidence of age, condition, location,</w:t>
      </w:r>
      <w:r>
        <w:rPr>
          <w:sz w:val="24"/>
          <w:szCs w:val="24"/>
          <w14:ligatures w14:val="none"/>
        </w:rPr>
        <w:t xml:space="preserve"> </w:t>
      </w:r>
      <w:r w:rsidRPr="0050334E">
        <w:rPr>
          <w:sz w:val="24"/>
          <w:szCs w:val="24"/>
          <w14:ligatures w14:val="none"/>
        </w:rPr>
        <w:t>encumbrances, easements and such other factors affecting value.</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firstLine="720"/>
        <w:rPr>
          <w:sz w:val="24"/>
          <w:szCs w:val="24"/>
          <w14:ligatures w14:val="none"/>
        </w:rPr>
      </w:pPr>
      <w:r w:rsidRPr="0050334E">
        <w:rPr>
          <w:sz w:val="24"/>
          <w:szCs w:val="24"/>
          <w14:ligatures w14:val="none"/>
        </w:rPr>
        <w:lastRenderedPageBreak/>
        <w:t>If the taxpayer has failed to respond within the time provided by the rules and Statues concerning demands for</w:t>
      </w:r>
      <w:r>
        <w:rPr>
          <w:sz w:val="24"/>
          <w:szCs w:val="24"/>
          <w14:ligatures w14:val="none"/>
        </w:rPr>
        <w:t xml:space="preserve"> </w:t>
      </w:r>
      <w:r w:rsidRPr="0050334E">
        <w:rPr>
          <w:sz w:val="24"/>
          <w:szCs w:val="24"/>
          <w14:ligatures w14:val="none"/>
        </w:rPr>
        <w:t xml:space="preserve">discovery by the municipality (such as interrogatories or income and expense statements, etc.) testimony regarding those facts </w:t>
      </w:r>
      <w:r w:rsidRPr="0050334E">
        <w:rPr>
          <w:sz w:val="24"/>
          <w:szCs w:val="24"/>
          <w:u w:val="single"/>
          <w14:ligatures w14:val="none"/>
        </w:rPr>
        <w:t>may</w:t>
      </w:r>
      <w:r w:rsidRPr="0050334E">
        <w:rPr>
          <w:sz w:val="24"/>
          <w:szCs w:val="24"/>
          <w14:ligatures w14:val="none"/>
        </w:rPr>
        <w:t xml:space="preserve"> be excluded from evidence upon objection by municipality.</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10. </w:t>
      </w:r>
      <w:r>
        <w:rPr>
          <w:sz w:val="24"/>
          <w:szCs w:val="24"/>
        </w:rPr>
        <w:tab/>
      </w:r>
      <w:r w:rsidRPr="0050334E">
        <w:rPr>
          <w:b/>
          <w:bCs/>
          <w:sz w:val="24"/>
          <w:szCs w:val="24"/>
          <w14:ligatures w14:val="none"/>
        </w:rPr>
        <w:t>SIGNATURE AND CERTIFICATION OF SERVICE</w:t>
      </w:r>
    </w:p>
    <w:p w:rsidR="00114910" w:rsidRPr="0050334E" w:rsidRDefault="00114910" w:rsidP="00114910">
      <w:pPr>
        <w:widowControl w:val="0"/>
        <w:ind w:firstLine="720"/>
        <w:rPr>
          <w:sz w:val="24"/>
          <w:szCs w:val="24"/>
          <w14:ligatures w14:val="none"/>
        </w:rPr>
      </w:pPr>
      <w:r w:rsidRPr="0050334E">
        <w:rPr>
          <w:sz w:val="24"/>
          <w:szCs w:val="24"/>
          <w14:ligatures w14:val="none"/>
        </w:rPr>
        <w:t>The petitioner’s signature or the petitioner’s attorney is required to certify as to the truth of the statements</w:t>
      </w:r>
      <w:r>
        <w:rPr>
          <w:sz w:val="24"/>
          <w:szCs w:val="24"/>
          <w14:ligatures w14:val="none"/>
        </w:rPr>
        <w:t xml:space="preserve"> </w:t>
      </w:r>
      <w:r w:rsidRPr="0050334E">
        <w:rPr>
          <w:sz w:val="24"/>
          <w:szCs w:val="24"/>
          <w14:ligatures w14:val="none"/>
        </w:rPr>
        <w:t>in the petition and to the proof of service of the copies to the municipal Assessor and Clerk (or to the taxpayer</w:t>
      </w:r>
      <w:r>
        <w:rPr>
          <w:sz w:val="24"/>
          <w:szCs w:val="24"/>
          <w14:ligatures w14:val="none"/>
        </w:rPr>
        <w:t xml:space="preserve"> </w:t>
      </w:r>
      <w:r w:rsidRPr="0050334E">
        <w:rPr>
          <w:sz w:val="24"/>
          <w:szCs w:val="24"/>
          <w14:ligatures w14:val="none"/>
        </w:rPr>
        <w:t>in the case of a municipal appeal).</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11. </w:t>
      </w:r>
      <w:r>
        <w:rPr>
          <w:sz w:val="24"/>
          <w:szCs w:val="24"/>
        </w:rPr>
        <w:tab/>
      </w:r>
      <w:r w:rsidRPr="0050334E">
        <w:rPr>
          <w:b/>
          <w:bCs/>
          <w:sz w:val="24"/>
          <w:szCs w:val="24"/>
          <w14:ligatures w14:val="none"/>
        </w:rPr>
        <w:t>SETTLEMENTS</w:t>
      </w:r>
    </w:p>
    <w:p w:rsidR="00114910" w:rsidRDefault="00114910" w:rsidP="00114910">
      <w:pPr>
        <w:widowControl w:val="0"/>
        <w:ind w:firstLine="720"/>
        <w:rPr>
          <w:sz w:val="24"/>
          <w:szCs w:val="24"/>
          <w14:ligatures w14:val="none"/>
        </w:rPr>
      </w:pPr>
      <w:r w:rsidRPr="0050334E">
        <w:rPr>
          <w:sz w:val="24"/>
          <w:szCs w:val="24"/>
          <w14:ligatures w14:val="none"/>
        </w:rPr>
        <w:t>A settlement agreed upon between petitioner and respondent must be approved by the County Board and must</w:t>
      </w:r>
      <w:r>
        <w:rPr>
          <w:sz w:val="24"/>
          <w:szCs w:val="24"/>
          <w14:ligatures w14:val="none"/>
        </w:rPr>
        <w:t xml:space="preserve"> </w:t>
      </w:r>
      <w:r w:rsidRPr="0050334E">
        <w:rPr>
          <w:sz w:val="24"/>
          <w:szCs w:val="24"/>
          <w14:ligatures w14:val="none"/>
        </w:rPr>
        <w:t>reflect whether the assessor agrees with the settlement.  Proposed stipulations containing the settlement terms</w:t>
      </w:r>
      <w:r>
        <w:rPr>
          <w:sz w:val="24"/>
          <w:szCs w:val="24"/>
          <w14:ligatures w14:val="none"/>
        </w:rPr>
        <w:t xml:space="preserve"> </w:t>
      </w:r>
      <w:r w:rsidRPr="0050334E">
        <w:rPr>
          <w:sz w:val="24"/>
          <w:szCs w:val="24"/>
          <w14:ligatures w14:val="none"/>
        </w:rPr>
        <w:t>must be executed on forms available at the County Board office and when appropriate, include market value</w:t>
      </w:r>
      <w:r>
        <w:rPr>
          <w:sz w:val="24"/>
          <w:szCs w:val="24"/>
          <w14:ligatures w14:val="none"/>
        </w:rPr>
        <w:t xml:space="preserve"> </w:t>
      </w:r>
      <w:r w:rsidRPr="0050334E">
        <w:rPr>
          <w:sz w:val="24"/>
          <w:szCs w:val="24"/>
          <w14:ligatures w14:val="none"/>
        </w:rPr>
        <w:t>evidence (comparable sales) in support of the proposed change.  Settlement stipulations must be signed by all</w:t>
      </w:r>
      <w:r>
        <w:rPr>
          <w:sz w:val="24"/>
          <w:szCs w:val="24"/>
          <w14:ligatures w14:val="none"/>
        </w:rPr>
        <w:t xml:space="preserve"> </w:t>
      </w:r>
      <w:r w:rsidRPr="0050334E">
        <w:rPr>
          <w:sz w:val="24"/>
          <w:szCs w:val="24"/>
          <w14:ligatures w14:val="none"/>
        </w:rPr>
        <w:t>par</w:t>
      </w:r>
      <w:r>
        <w:rPr>
          <w:sz w:val="24"/>
          <w:szCs w:val="24"/>
          <w14:ligatures w14:val="none"/>
        </w:rPr>
        <w:t>ties or their representatives (</w:t>
      </w:r>
      <w:r w:rsidRPr="0050334E">
        <w:rPr>
          <w:sz w:val="24"/>
          <w:szCs w:val="24"/>
          <w14:ligatures w14:val="none"/>
        </w:rPr>
        <w:t>municipalities must have attorney’s signature).  If the Board approves the</w:t>
      </w:r>
      <w:r>
        <w:rPr>
          <w:sz w:val="24"/>
          <w:szCs w:val="24"/>
          <w14:ligatures w14:val="none"/>
        </w:rPr>
        <w:t xml:space="preserve"> </w:t>
      </w:r>
      <w:r w:rsidRPr="0050334E">
        <w:rPr>
          <w:sz w:val="24"/>
          <w:szCs w:val="24"/>
          <w14:ligatures w14:val="none"/>
        </w:rPr>
        <w:t>settlement, the Board will enter judgment incorporating the settlement.  If the Board disapproves the settlement,</w:t>
      </w:r>
      <w:r>
        <w:rPr>
          <w:sz w:val="24"/>
          <w:szCs w:val="24"/>
          <w14:ligatures w14:val="none"/>
        </w:rPr>
        <w:t xml:space="preserve"> </w:t>
      </w:r>
      <w:r w:rsidRPr="0050334E">
        <w:rPr>
          <w:sz w:val="24"/>
          <w:szCs w:val="24"/>
          <w14:ligatures w14:val="none"/>
        </w:rPr>
        <w:t>the Board will notify the parties of this fact and will schedule a hearing for the appeal.</w:t>
      </w:r>
    </w:p>
    <w:p w:rsidR="00114910" w:rsidRDefault="00114910" w:rsidP="00114910">
      <w:pPr>
        <w:widowControl w:val="0"/>
        <w:rPr>
          <w:sz w:val="24"/>
          <w:szCs w:val="24"/>
          <w14:ligatures w14:val="none"/>
        </w:rPr>
      </w:pPr>
    </w:p>
    <w:p w:rsidR="00114910" w:rsidRPr="0050334E" w:rsidRDefault="00114910" w:rsidP="00114910">
      <w:pPr>
        <w:widowControl w:val="0"/>
        <w:rPr>
          <w:sz w:val="24"/>
          <w:szCs w:val="24"/>
          <w14:ligatures w14:val="none"/>
        </w:rPr>
      </w:pP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ind w:left="360" w:hanging="360"/>
        <w:rPr>
          <w:b/>
          <w:bCs/>
          <w:sz w:val="24"/>
          <w:szCs w:val="24"/>
          <w14:ligatures w14:val="none"/>
        </w:rPr>
      </w:pPr>
      <w:r w:rsidRPr="0050334E">
        <w:rPr>
          <w:sz w:val="24"/>
          <w:szCs w:val="24"/>
        </w:rPr>
        <w:t>12. </w:t>
      </w:r>
      <w:r>
        <w:rPr>
          <w:sz w:val="24"/>
          <w:szCs w:val="24"/>
        </w:rPr>
        <w:tab/>
      </w:r>
      <w:r w:rsidRPr="0050334E">
        <w:rPr>
          <w:b/>
          <w:bCs/>
          <w:sz w:val="24"/>
          <w:szCs w:val="24"/>
          <w14:ligatures w14:val="none"/>
        </w:rPr>
        <w:t>FILING COMPLAIN</w:t>
      </w:r>
      <w:r>
        <w:rPr>
          <w:b/>
          <w:bCs/>
          <w:sz w:val="24"/>
          <w:szCs w:val="24"/>
          <w14:ligatures w14:val="none"/>
        </w:rPr>
        <w:t>T</w:t>
      </w:r>
      <w:r w:rsidRPr="0050334E">
        <w:rPr>
          <w:b/>
          <w:bCs/>
          <w:sz w:val="24"/>
          <w:szCs w:val="24"/>
          <w14:ligatures w14:val="none"/>
        </w:rPr>
        <w:t xml:space="preserve"> WITH TAX COURT</w:t>
      </w:r>
    </w:p>
    <w:p w:rsidR="00114910" w:rsidRPr="0050334E" w:rsidRDefault="00114910" w:rsidP="00114910">
      <w:pPr>
        <w:widowControl w:val="0"/>
        <w:ind w:firstLine="720"/>
        <w:rPr>
          <w:sz w:val="24"/>
          <w:szCs w:val="24"/>
          <w14:ligatures w14:val="none"/>
        </w:rPr>
      </w:pPr>
      <w:r w:rsidRPr="0050334E">
        <w:rPr>
          <w:sz w:val="24"/>
          <w:szCs w:val="24"/>
          <w14:ligatures w14:val="none"/>
        </w:rPr>
        <w:t>By law, the Tax Board must hear and determine all appeals within three (3) months of the last day for filing</w:t>
      </w:r>
      <w:r>
        <w:rPr>
          <w:sz w:val="24"/>
          <w:szCs w:val="24"/>
          <w14:ligatures w14:val="none"/>
        </w:rPr>
        <w:t xml:space="preserve"> </w:t>
      </w:r>
      <w:r w:rsidRPr="0050334E">
        <w:rPr>
          <w:sz w:val="24"/>
          <w:szCs w:val="24"/>
          <w14:ligatures w14:val="none"/>
        </w:rPr>
        <w:t xml:space="preserve">appeals, typically April 1st, unless the Director of the Division of Taxation grants an extension beyond June 30th.  Judgments are issued shortly thereafter.  </w:t>
      </w:r>
      <w:bookmarkStart w:id="1" w:name="_Hlk18046230"/>
      <w:r w:rsidRPr="0050334E">
        <w:rPr>
          <w:sz w:val="24"/>
          <w:szCs w:val="24"/>
          <w14:ligatures w14:val="none"/>
        </w:rPr>
        <w:t>The judgment of the County Board of Taxation may be appealed to</w:t>
      </w:r>
      <w:r>
        <w:rPr>
          <w:sz w:val="24"/>
          <w:szCs w:val="24"/>
          <w14:ligatures w14:val="none"/>
        </w:rPr>
        <w:t xml:space="preserve"> </w:t>
      </w:r>
      <w:r w:rsidRPr="0050334E">
        <w:rPr>
          <w:sz w:val="24"/>
          <w:szCs w:val="24"/>
          <w14:ligatures w14:val="none"/>
        </w:rPr>
        <w:t>the Tax Court of New Jersey by filing a complaint with the Tax Court Management Office within forty-five</w:t>
      </w:r>
      <w:r>
        <w:rPr>
          <w:sz w:val="24"/>
          <w:szCs w:val="24"/>
          <w14:ligatures w14:val="none"/>
        </w:rPr>
        <w:t xml:space="preserve"> </w:t>
      </w:r>
      <w:r w:rsidRPr="0050334E">
        <w:rPr>
          <w:sz w:val="24"/>
          <w:szCs w:val="24"/>
        </w:rPr>
        <w:t>(45) </w:t>
      </w:r>
      <w:r w:rsidRPr="0050334E">
        <w:rPr>
          <w:sz w:val="24"/>
          <w:szCs w:val="24"/>
          <w14:ligatures w14:val="none"/>
        </w:rPr>
        <w:t>days from the date of the service of the judgment (date of mailing).</w:t>
      </w:r>
      <w:bookmarkEnd w:id="1"/>
      <w:r w:rsidRPr="0050334E">
        <w:rPr>
          <w:sz w:val="24"/>
          <w:szCs w:val="24"/>
          <w14:ligatures w14:val="none"/>
        </w:rPr>
        <w:t xml:space="preserve">  The Tax Court of New Jersey </w:t>
      </w:r>
      <w:r>
        <w:rPr>
          <w:sz w:val="24"/>
          <w:szCs w:val="24"/>
          <w14:ligatures w14:val="none"/>
        </w:rPr>
        <w:t xml:space="preserve">is located </w:t>
      </w:r>
      <w:r w:rsidRPr="0050334E">
        <w:rPr>
          <w:sz w:val="24"/>
          <w:szCs w:val="24"/>
          <w14:ligatures w14:val="none"/>
        </w:rPr>
        <w:t>at the: </w:t>
      </w:r>
    </w:p>
    <w:p w:rsidR="00114910" w:rsidRDefault="00114910" w:rsidP="00114910">
      <w:pPr>
        <w:widowControl w:val="0"/>
        <w:rPr>
          <w:sz w:val="24"/>
          <w:szCs w:val="24"/>
          <w14:ligatures w14:val="none"/>
        </w:rPr>
      </w:pPr>
    </w:p>
    <w:p w:rsidR="00114910" w:rsidRDefault="00114910" w:rsidP="00114910">
      <w:pPr>
        <w:widowControl w:val="0"/>
        <w:ind w:left="2160" w:firstLine="720"/>
        <w:rPr>
          <w:b/>
          <w:sz w:val="24"/>
          <w:szCs w:val="24"/>
          <w14:ligatures w14:val="none"/>
        </w:rPr>
      </w:pPr>
      <w:r w:rsidRPr="0050334E">
        <w:rPr>
          <w:b/>
          <w:sz w:val="24"/>
          <w:szCs w:val="24"/>
          <w14:ligatures w14:val="none"/>
        </w:rPr>
        <w:t xml:space="preserve">Richard J. Hughes Complex, </w:t>
      </w:r>
    </w:p>
    <w:p w:rsidR="00114910" w:rsidRDefault="00114910" w:rsidP="00114910">
      <w:pPr>
        <w:widowControl w:val="0"/>
        <w:ind w:left="2160" w:firstLine="720"/>
        <w:rPr>
          <w:b/>
          <w:sz w:val="24"/>
          <w:szCs w:val="24"/>
          <w14:ligatures w14:val="none"/>
        </w:rPr>
      </w:pPr>
      <w:r w:rsidRPr="0050334E">
        <w:rPr>
          <w:b/>
          <w:sz w:val="24"/>
          <w:szCs w:val="24"/>
          <w14:ligatures w14:val="none"/>
        </w:rPr>
        <w:t xml:space="preserve">25 Market Street </w:t>
      </w:r>
    </w:p>
    <w:p w:rsidR="00114910" w:rsidRPr="0050334E" w:rsidRDefault="00114910" w:rsidP="00114910">
      <w:pPr>
        <w:widowControl w:val="0"/>
        <w:ind w:left="2160" w:firstLine="720"/>
        <w:rPr>
          <w:b/>
          <w:sz w:val="24"/>
          <w:szCs w:val="24"/>
          <w14:ligatures w14:val="none"/>
        </w:rPr>
      </w:pPr>
      <w:r w:rsidRPr="0050334E">
        <w:rPr>
          <w:b/>
          <w:sz w:val="24"/>
          <w:szCs w:val="24"/>
          <w14:ligatures w14:val="none"/>
        </w:rPr>
        <w:t>Trenton, New Jersey.</w:t>
      </w:r>
    </w:p>
    <w:p w:rsidR="00114910" w:rsidRDefault="00114910" w:rsidP="00114910">
      <w:pPr>
        <w:widowControl w:val="0"/>
        <w:ind w:left="2160" w:firstLine="720"/>
        <w:rPr>
          <w:b/>
          <w:sz w:val="24"/>
          <w:szCs w:val="24"/>
          <w14:ligatures w14:val="none"/>
        </w:rPr>
      </w:pPr>
    </w:p>
    <w:p w:rsidR="00114910" w:rsidRDefault="00114910" w:rsidP="00114910">
      <w:pPr>
        <w:widowControl w:val="0"/>
        <w:ind w:left="2160" w:firstLine="720"/>
        <w:rPr>
          <w:b/>
          <w:sz w:val="24"/>
          <w:szCs w:val="24"/>
          <w14:ligatures w14:val="none"/>
        </w:rPr>
      </w:pPr>
      <w:r w:rsidRPr="0050334E">
        <w:rPr>
          <w:b/>
          <w:sz w:val="24"/>
          <w:szCs w:val="24"/>
          <w14:ligatures w14:val="none"/>
        </w:rPr>
        <w:t xml:space="preserve">Mailing Address:  </w:t>
      </w:r>
    </w:p>
    <w:p w:rsidR="00114910" w:rsidRDefault="00114910" w:rsidP="00114910">
      <w:pPr>
        <w:widowControl w:val="0"/>
        <w:ind w:left="2160" w:firstLine="720"/>
        <w:rPr>
          <w:b/>
          <w:sz w:val="24"/>
          <w:szCs w:val="24"/>
          <w14:ligatures w14:val="none"/>
        </w:rPr>
      </w:pPr>
      <w:r>
        <w:rPr>
          <w:b/>
          <w:sz w:val="24"/>
          <w:szCs w:val="24"/>
          <w14:ligatures w14:val="none"/>
        </w:rPr>
        <w:t>CN 972</w:t>
      </w:r>
    </w:p>
    <w:p w:rsidR="00114910" w:rsidRDefault="00114910" w:rsidP="00114910">
      <w:pPr>
        <w:widowControl w:val="0"/>
        <w:ind w:left="2160" w:firstLine="720"/>
        <w:rPr>
          <w:b/>
          <w:sz w:val="24"/>
          <w:szCs w:val="24"/>
          <w14:ligatures w14:val="none"/>
        </w:rPr>
      </w:pPr>
      <w:r w:rsidRPr="0050334E">
        <w:rPr>
          <w:b/>
          <w:sz w:val="24"/>
          <w:szCs w:val="24"/>
          <w14:ligatures w14:val="none"/>
        </w:rPr>
        <w:t>Trenton, New Jersey 08625-0972.</w:t>
      </w:r>
    </w:p>
    <w:p w:rsidR="00114910" w:rsidRPr="0050334E" w:rsidRDefault="00114910" w:rsidP="00114910">
      <w:pPr>
        <w:widowControl w:val="0"/>
        <w:ind w:left="2160" w:firstLine="720"/>
        <w:rPr>
          <w:b/>
          <w:sz w:val="24"/>
          <w:szCs w:val="24"/>
          <w14:ligatures w14:val="none"/>
        </w:rPr>
      </w:pP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rPr>
          <w:sz w:val="24"/>
          <w:szCs w:val="24"/>
          <w14:ligatures w14:val="none"/>
        </w:rPr>
      </w:pPr>
      <w:r w:rsidRPr="0050334E">
        <w:rPr>
          <w:sz w:val="24"/>
          <w:szCs w:val="24"/>
          <w14:ligatures w14:val="none"/>
        </w:rPr>
        <w:t> </w:t>
      </w:r>
    </w:p>
    <w:p w:rsidR="00114910" w:rsidRPr="0050334E" w:rsidRDefault="00114910" w:rsidP="00114910">
      <w:pPr>
        <w:widowControl w:val="0"/>
        <w:rPr>
          <w:b/>
          <w:bCs/>
          <w:sz w:val="24"/>
          <w:szCs w:val="24"/>
          <w14:ligatures w14:val="none"/>
        </w:rPr>
      </w:pP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114910" w:rsidRPr="0050334E" w:rsidRDefault="00114910" w:rsidP="00114910">
      <w:pPr>
        <w:widowControl w:val="0"/>
        <w:rPr>
          <w:b/>
          <w:bCs/>
          <w:sz w:val="24"/>
          <w:szCs w:val="24"/>
          <w14:ligatures w14:val="none"/>
        </w:rPr>
      </w:pPr>
      <w:r w:rsidRPr="0050334E">
        <w:rPr>
          <w:b/>
          <w:bCs/>
          <w:sz w:val="24"/>
          <w:szCs w:val="24"/>
          <w14:ligatures w14:val="none"/>
        </w:rPr>
        <w:t> </w:t>
      </w:r>
    </w:p>
    <w:p w:rsidR="00B45A73" w:rsidRDefault="00114910"/>
    <w:sectPr w:rsidR="00B45A73" w:rsidSect="00EA0859">
      <w:pgSz w:w="12240" w:h="15840"/>
      <w:pgMar w:top="1440" w:right="1440" w:bottom="1440" w:left="144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BF4"/>
    <w:multiLevelType w:val="hybridMultilevel"/>
    <w:tmpl w:val="89981940"/>
    <w:lvl w:ilvl="0" w:tplc="1370370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8F7C1D"/>
    <w:multiLevelType w:val="hybridMultilevel"/>
    <w:tmpl w:val="AAA2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10"/>
    <w:rsid w:val="00114910"/>
    <w:rsid w:val="001F4261"/>
    <w:rsid w:val="0060057D"/>
    <w:rsid w:val="008663E9"/>
    <w:rsid w:val="00C877ED"/>
    <w:rsid w:val="00EA0859"/>
    <w:rsid w:val="00F7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DA77A-C7FE-4A47-A0CB-575A0E6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10"/>
    <w:rPr>
      <w:rFonts w:eastAsia="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10"/>
    <w:pPr>
      <w:ind w:left="720"/>
      <w:contextualSpacing/>
    </w:pPr>
  </w:style>
  <w:style w:type="character" w:styleId="Hyperlink">
    <w:name w:val="Hyperlink"/>
    <w:basedOn w:val="DefaultParagraphFont"/>
    <w:uiPriority w:val="99"/>
    <w:unhideWhenUsed/>
    <w:rsid w:val="00114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boardoftaxationinfo@camdencoun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Rosenberger</dc:creator>
  <cp:keywords/>
  <dc:description/>
  <cp:lastModifiedBy>Pamela Rosenberger</cp:lastModifiedBy>
  <cp:revision>1</cp:revision>
  <dcterms:created xsi:type="dcterms:W3CDTF">2020-01-27T14:08:00Z</dcterms:created>
  <dcterms:modified xsi:type="dcterms:W3CDTF">2020-01-27T14:08:00Z</dcterms:modified>
</cp:coreProperties>
</file>